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C24B" w14:textId="671BF612" w:rsidR="006D1E6E" w:rsidRDefault="007B3BA2" w:rsidP="006D1E6E">
      <w:pPr>
        <w:ind w:firstLine="0"/>
        <w:jc w:val="right"/>
      </w:pPr>
      <w:r>
        <w:t>10. p</w:t>
      </w:r>
      <w:r w:rsidR="006D1E6E">
        <w:t>ielikums</w:t>
      </w:r>
    </w:p>
    <w:p w14:paraId="3A917DAE" w14:textId="1C34A79F" w:rsidR="006D1E6E" w:rsidRDefault="006D1E6E" w:rsidP="006D1E6E">
      <w:pPr>
        <w:ind w:firstLine="0"/>
        <w:jc w:val="right"/>
      </w:pPr>
      <w:r>
        <w:t xml:space="preserve">Finanšu un kapitāla tirgus komisijas </w:t>
      </w:r>
      <w:r w:rsidR="00371AD7">
        <w:t>05</w:t>
      </w:r>
      <w:r>
        <w:t>.</w:t>
      </w:r>
      <w:r w:rsidR="00371AD7">
        <w:t>07</w:t>
      </w:r>
      <w:r>
        <w:t>.</w:t>
      </w:r>
      <w:r w:rsidR="00371AD7">
        <w:t>2022</w:t>
      </w:r>
      <w:r>
        <w:t>.</w:t>
      </w:r>
    </w:p>
    <w:p w14:paraId="7A8F4C28" w14:textId="76F7E76A" w:rsidR="006D1E6E" w:rsidRPr="00C1087C" w:rsidRDefault="007B3BA2" w:rsidP="006D1E6E">
      <w:pPr>
        <w:ind w:firstLine="0"/>
        <w:jc w:val="right"/>
      </w:pPr>
      <w:r>
        <w:t>i</w:t>
      </w:r>
      <w:r w:rsidR="006D1E6E">
        <w:t>eteikumiem  Nr.</w:t>
      </w:r>
      <w:r w:rsidR="00371AD7">
        <w:t xml:space="preserve"> 120</w:t>
      </w:r>
    </w:p>
    <w:p w14:paraId="512B0B49" w14:textId="77777777" w:rsidR="007B3BA2" w:rsidRDefault="007B3BA2" w:rsidP="00721625">
      <w:pPr>
        <w:jc w:val="center"/>
        <w:rPr>
          <w:b/>
          <w:noProof/>
        </w:rPr>
      </w:pPr>
    </w:p>
    <w:p w14:paraId="41049847" w14:textId="237A4F38" w:rsidR="00721625" w:rsidRPr="00721625" w:rsidRDefault="00707E1D" w:rsidP="00721625">
      <w:pPr>
        <w:jc w:val="center"/>
        <w:rPr>
          <w:b/>
          <w:noProof/>
        </w:rPr>
      </w:pPr>
      <w:r>
        <w:rPr>
          <w:b/>
          <w:noProof/>
        </w:rPr>
        <w:t>Privātaj</w:t>
      </w:r>
      <w:r w:rsidR="0024101A">
        <w:rPr>
          <w:b/>
          <w:noProof/>
        </w:rPr>
        <w:t>a</w:t>
      </w:r>
      <w:r>
        <w:rPr>
          <w:b/>
          <w:noProof/>
        </w:rPr>
        <w:t xml:space="preserve">m </w:t>
      </w:r>
      <w:r w:rsidR="0097665E">
        <w:rPr>
          <w:b/>
          <w:noProof/>
        </w:rPr>
        <w:t>p</w:t>
      </w:r>
      <w:r>
        <w:rPr>
          <w:b/>
          <w:noProof/>
        </w:rPr>
        <w:t>ensiju fond</w:t>
      </w:r>
      <w:r w:rsidR="0024101A">
        <w:rPr>
          <w:b/>
          <w:noProof/>
        </w:rPr>
        <w:t>a</w:t>
      </w:r>
      <w:r>
        <w:rPr>
          <w:b/>
          <w:noProof/>
        </w:rPr>
        <w:t>m</w:t>
      </w:r>
      <w:r w:rsidR="00CB00EC">
        <w:rPr>
          <w:b/>
          <w:noProof/>
        </w:rPr>
        <w:t xml:space="preserve">, </w:t>
      </w:r>
      <w:r>
        <w:rPr>
          <w:b/>
          <w:noProof/>
        </w:rPr>
        <w:t>t</w:t>
      </w:r>
      <w:r w:rsidR="0024101A">
        <w:rPr>
          <w:b/>
          <w:noProof/>
        </w:rPr>
        <w:t>ā</w:t>
      </w:r>
      <w:r w:rsidR="00CB00EC">
        <w:rPr>
          <w:b/>
          <w:noProof/>
        </w:rPr>
        <w:t xml:space="preserve"> līdzekļu turētāj</w:t>
      </w:r>
      <w:r w:rsidR="0024101A">
        <w:rPr>
          <w:b/>
          <w:noProof/>
        </w:rPr>
        <w:t>a</w:t>
      </w:r>
      <w:r w:rsidR="00CB00EC">
        <w:rPr>
          <w:b/>
          <w:noProof/>
        </w:rPr>
        <w:t>m un</w:t>
      </w:r>
      <w:r>
        <w:rPr>
          <w:b/>
          <w:noProof/>
        </w:rPr>
        <w:t xml:space="preserve"> pārvaldniek</w:t>
      </w:r>
      <w:r w:rsidR="0024101A">
        <w:rPr>
          <w:b/>
          <w:noProof/>
        </w:rPr>
        <w:t>a</w:t>
      </w:r>
      <w:r>
        <w:rPr>
          <w:b/>
          <w:noProof/>
        </w:rPr>
        <w:t>m</w:t>
      </w:r>
    </w:p>
    <w:p w14:paraId="66699377" w14:textId="6852A273" w:rsidR="006D1E6E" w:rsidRPr="00E81C2C" w:rsidRDefault="00721625" w:rsidP="00721625">
      <w:pPr>
        <w:jc w:val="center"/>
        <w:rPr>
          <w:b/>
          <w:noProof/>
        </w:rPr>
      </w:pPr>
      <w:r w:rsidRPr="00721625">
        <w:rPr>
          <w:b/>
          <w:noProof/>
        </w:rPr>
        <w:t>piemērojamās sankcijas</w:t>
      </w:r>
    </w:p>
    <w:p w14:paraId="472F645C" w14:textId="002A001B" w:rsidR="006D1E6E" w:rsidRDefault="006D1E6E"/>
    <w:tbl>
      <w:tblPr>
        <w:tblW w:w="13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2409"/>
        <w:gridCol w:w="2410"/>
        <w:gridCol w:w="2410"/>
        <w:gridCol w:w="2410"/>
        <w:gridCol w:w="2409"/>
      </w:tblGrid>
      <w:tr w:rsidR="00721625" w:rsidRPr="008527D7" w14:paraId="610A93F2" w14:textId="77777777" w:rsidTr="00C3176D">
        <w:trPr>
          <w:trHeight w:val="1262"/>
        </w:trPr>
        <w:tc>
          <w:tcPr>
            <w:tcW w:w="1717" w:type="dxa"/>
            <w:tcBorders>
              <w:top w:val="single" w:sz="4" w:space="0" w:color="auto"/>
              <w:left w:val="single" w:sz="4" w:space="0" w:color="auto"/>
              <w:bottom w:val="single" w:sz="4" w:space="0" w:color="auto"/>
            </w:tcBorders>
          </w:tcPr>
          <w:p w14:paraId="56B5F194" w14:textId="7D322ADF" w:rsidR="00721625" w:rsidRDefault="00B053B8" w:rsidP="00C3176D">
            <w:pPr>
              <w:ind w:firstLine="0"/>
              <w:jc w:val="center"/>
              <w:rPr>
                <w:b/>
                <w:sz w:val="18"/>
                <w:szCs w:val="18"/>
              </w:rPr>
            </w:pPr>
            <w:r w:rsidRPr="00265C22">
              <w:rPr>
                <w:b/>
                <w:sz w:val="20"/>
                <w:szCs w:val="20"/>
              </w:rPr>
              <w:t>Atsauce uz normatīvajiem aktiem</w:t>
            </w:r>
          </w:p>
        </w:tc>
        <w:tc>
          <w:tcPr>
            <w:tcW w:w="2409" w:type="dxa"/>
            <w:tcBorders>
              <w:top w:val="single" w:sz="4" w:space="0" w:color="auto"/>
              <w:bottom w:val="single" w:sz="4" w:space="0" w:color="auto"/>
            </w:tcBorders>
          </w:tcPr>
          <w:p w14:paraId="1D01ACA9" w14:textId="77777777" w:rsidR="00721625" w:rsidRPr="003668CB" w:rsidRDefault="00721625" w:rsidP="00C3176D">
            <w:pPr>
              <w:ind w:firstLine="0"/>
              <w:jc w:val="center"/>
              <w:rPr>
                <w:b/>
                <w:sz w:val="20"/>
                <w:szCs w:val="20"/>
              </w:rPr>
            </w:pPr>
            <w:r w:rsidRPr="003668CB">
              <w:rPr>
                <w:b/>
                <w:bCs/>
                <w:sz w:val="20"/>
                <w:szCs w:val="20"/>
              </w:rPr>
              <w:t>Pārkāpuma veids</w:t>
            </w:r>
          </w:p>
        </w:tc>
        <w:tc>
          <w:tcPr>
            <w:tcW w:w="2410" w:type="dxa"/>
            <w:tcBorders>
              <w:top w:val="single" w:sz="4" w:space="0" w:color="auto"/>
              <w:bottom w:val="single" w:sz="4" w:space="0" w:color="auto"/>
            </w:tcBorders>
            <w:shd w:val="clear" w:color="auto" w:fill="D9D9D9" w:themeFill="background1" w:themeFillShade="D9"/>
          </w:tcPr>
          <w:p w14:paraId="73B87079" w14:textId="7A630276" w:rsidR="00721625" w:rsidRPr="00E66470" w:rsidRDefault="00C3176D" w:rsidP="00C3176D">
            <w:pPr>
              <w:ind w:firstLine="0"/>
              <w:jc w:val="center"/>
              <w:rPr>
                <w:sz w:val="28"/>
                <w:szCs w:val="28"/>
                <w:highlight w:val="lightGray"/>
              </w:rPr>
            </w:pPr>
            <w:r>
              <w:rPr>
                <w:b/>
                <w:bCs/>
                <w:sz w:val="20"/>
                <w:szCs w:val="20"/>
                <w:highlight w:val="lightGray"/>
              </w:rPr>
              <w:t>Formāls pārkāpums</w:t>
            </w:r>
          </w:p>
        </w:tc>
        <w:tc>
          <w:tcPr>
            <w:tcW w:w="2410" w:type="dxa"/>
            <w:tcBorders>
              <w:top w:val="single" w:sz="4" w:space="0" w:color="auto"/>
              <w:bottom w:val="single" w:sz="4" w:space="0" w:color="auto"/>
            </w:tcBorders>
            <w:shd w:val="clear" w:color="auto" w:fill="FFC000"/>
          </w:tcPr>
          <w:p w14:paraId="05BFCBB8" w14:textId="77777777" w:rsidR="00721625" w:rsidRDefault="00721625" w:rsidP="00C3176D">
            <w:pPr>
              <w:ind w:firstLine="0"/>
              <w:jc w:val="center"/>
              <w:rPr>
                <w:b/>
                <w:bCs/>
                <w:sz w:val="20"/>
                <w:szCs w:val="20"/>
              </w:rPr>
            </w:pPr>
            <w:r w:rsidRPr="00AB2A6A">
              <w:rPr>
                <w:b/>
                <w:bCs/>
                <w:sz w:val="20"/>
                <w:szCs w:val="20"/>
              </w:rPr>
              <w:t>Viegls pārkāpums</w:t>
            </w:r>
          </w:p>
          <w:p w14:paraId="29F70BC4" w14:textId="7501770F" w:rsidR="00721625" w:rsidRDefault="00721625" w:rsidP="00C3176D">
            <w:pPr>
              <w:ind w:firstLine="0"/>
              <w:jc w:val="center"/>
              <w:rPr>
                <w:b/>
                <w:bCs/>
                <w:sz w:val="28"/>
                <w:szCs w:val="28"/>
              </w:rPr>
            </w:pPr>
          </w:p>
        </w:tc>
        <w:tc>
          <w:tcPr>
            <w:tcW w:w="2410" w:type="dxa"/>
            <w:tcBorders>
              <w:top w:val="single" w:sz="4" w:space="0" w:color="auto"/>
              <w:bottom w:val="single" w:sz="4" w:space="0" w:color="auto"/>
            </w:tcBorders>
            <w:shd w:val="clear" w:color="auto" w:fill="FF0000"/>
          </w:tcPr>
          <w:p w14:paraId="058B2158" w14:textId="0995488A" w:rsidR="00721625" w:rsidRPr="00E66470" w:rsidRDefault="00721625" w:rsidP="00C3176D">
            <w:pPr>
              <w:ind w:firstLine="0"/>
              <w:jc w:val="center"/>
              <w:rPr>
                <w:b/>
                <w:bCs/>
                <w:sz w:val="20"/>
                <w:szCs w:val="20"/>
                <w:highlight w:val="red"/>
              </w:rPr>
            </w:pPr>
            <w:r w:rsidRPr="00E66470">
              <w:rPr>
                <w:b/>
                <w:bCs/>
                <w:sz w:val="20"/>
                <w:szCs w:val="20"/>
                <w:highlight w:val="red"/>
              </w:rPr>
              <w:t>Nopietns (smags) pārkāpum</w:t>
            </w:r>
            <w:r w:rsidR="00B808AD">
              <w:rPr>
                <w:b/>
                <w:bCs/>
                <w:sz w:val="20"/>
                <w:szCs w:val="20"/>
                <w:highlight w:val="red"/>
              </w:rPr>
              <w:t>s</w:t>
            </w:r>
          </w:p>
          <w:p w14:paraId="458AD6DB" w14:textId="544171CF" w:rsidR="00721625" w:rsidRPr="00E66470" w:rsidRDefault="00721625" w:rsidP="00C3176D">
            <w:pPr>
              <w:ind w:hanging="19"/>
              <w:jc w:val="center"/>
              <w:rPr>
                <w:sz w:val="28"/>
                <w:szCs w:val="28"/>
                <w:highlight w:val="red"/>
              </w:rPr>
            </w:pPr>
          </w:p>
        </w:tc>
        <w:tc>
          <w:tcPr>
            <w:tcW w:w="2409" w:type="dxa"/>
            <w:tcBorders>
              <w:top w:val="single" w:sz="4" w:space="0" w:color="auto"/>
              <w:bottom w:val="single" w:sz="4" w:space="0" w:color="auto"/>
              <w:right w:val="single" w:sz="4" w:space="0" w:color="auto"/>
            </w:tcBorders>
            <w:shd w:val="clear" w:color="auto" w:fill="C00000"/>
          </w:tcPr>
          <w:p w14:paraId="7A6157A3" w14:textId="77777777" w:rsidR="00721625" w:rsidRDefault="00721625" w:rsidP="00C3176D">
            <w:pPr>
              <w:ind w:firstLine="0"/>
              <w:jc w:val="center"/>
              <w:rPr>
                <w:b/>
                <w:bCs/>
                <w:sz w:val="20"/>
                <w:szCs w:val="20"/>
              </w:rPr>
            </w:pPr>
            <w:r w:rsidRPr="00AB2A6A">
              <w:rPr>
                <w:b/>
                <w:bCs/>
                <w:sz w:val="20"/>
                <w:szCs w:val="20"/>
              </w:rPr>
              <w:t>Kritisks pārkāpums</w:t>
            </w:r>
          </w:p>
          <w:p w14:paraId="036BFE61" w14:textId="6DB7F9AC" w:rsidR="00721625" w:rsidRPr="008527D7" w:rsidRDefault="00721625" w:rsidP="00C3176D">
            <w:pPr>
              <w:ind w:firstLine="0"/>
              <w:jc w:val="center"/>
              <w:rPr>
                <w:sz w:val="28"/>
                <w:szCs w:val="28"/>
              </w:rPr>
            </w:pPr>
          </w:p>
        </w:tc>
      </w:tr>
      <w:tr w:rsidR="00721625" w:rsidRPr="008527D7" w14:paraId="5A1F9EDA" w14:textId="77777777" w:rsidTr="006A4F00">
        <w:trPr>
          <w:trHeight w:val="744"/>
        </w:trPr>
        <w:tc>
          <w:tcPr>
            <w:tcW w:w="1717" w:type="dxa"/>
            <w:tcBorders>
              <w:top w:val="single" w:sz="4" w:space="0" w:color="auto"/>
              <w:left w:val="single" w:sz="4" w:space="0" w:color="auto"/>
              <w:bottom w:val="single" w:sz="4" w:space="0" w:color="auto"/>
            </w:tcBorders>
          </w:tcPr>
          <w:p w14:paraId="6D00261D" w14:textId="77777777" w:rsidR="00721625" w:rsidRDefault="00721625" w:rsidP="00FF4F29">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39C310B6" w14:textId="263DD8C2" w:rsidR="00721625" w:rsidRPr="00DD4199" w:rsidRDefault="00721625" w:rsidP="00FF4F29">
            <w:pPr>
              <w:ind w:firstLine="0"/>
              <w:jc w:val="left"/>
              <w:rPr>
                <w:b/>
                <w:sz w:val="18"/>
                <w:szCs w:val="18"/>
              </w:rPr>
            </w:pPr>
            <w:r>
              <w:rPr>
                <w:b/>
                <w:sz w:val="18"/>
                <w:szCs w:val="18"/>
              </w:rPr>
              <w:t xml:space="preserve">1. </w:t>
            </w:r>
            <w:r w:rsidRPr="00DD4199">
              <w:rPr>
                <w:b/>
                <w:sz w:val="18"/>
                <w:szCs w:val="18"/>
              </w:rPr>
              <w:t>Termiņa (informācijas sniegšana u.c.) kavējums – pēc Komisijas pieprasījuma</w:t>
            </w:r>
          </w:p>
        </w:tc>
        <w:tc>
          <w:tcPr>
            <w:tcW w:w="2410" w:type="dxa"/>
            <w:tcBorders>
              <w:top w:val="single" w:sz="4" w:space="0" w:color="auto"/>
              <w:bottom w:val="single" w:sz="4" w:space="0" w:color="auto"/>
            </w:tcBorders>
            <w:shd w:val="clear" w:color="auto" w:fill="FFFFFF" w:themeFill="background1"/>
          </w:tcPr>
          <w:p w14:paraId="0B64D86F" w14:textId="77777777" w:rsidR="00721625" w:rsidRPr="008527D7" w:rsidRDefault="00721625" w:rsidP="00FF4F29">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36CFC449" w14:textId="77777777" w:rsidR="00721625" w:rsidRDefault="00721625" w:rsidP="00FF4F29">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5BA9F391" w14:textId="77777777" w:rsidR="00721625" w:rsidRPr="008527D7" w:rsidRDefault="00721625" w:rsidP="00FF4F29">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21F1F3B8" w14:textId="77777777" w:rsidR="00721625" w:rsidRPr="008527D7" w:rsidRDefault="00721625" w:rsidP="00FF4F29">
            <w:pPr>
              <w:ind w:firstLine="0"/>
              <w:jc w:val="center"/>
              <w:rPr>
                <w:sz w:val="28"/>
                <w:szCs w:val="28"/>
              </w:rPr>
            </w:pPr>
          </w:p>
        </w:tc>
      </w:tr>
      <w:tr w:rsidR="00721625" w:rsidRPr="008527D7" w14:paraId="62772323" w14:textId="77777777" w:rsidTr="00FF4F29">
        <w:trPr>
          <w:trHeight w:val="1262"/>
        </w:trPr>
        <w:tc>
          <w:tcPr>
            <w:tcW w:w="1717" w:type="dxa"/>
            <w:tcBorders>
              <w:top w:val="single" w:sz="4" w:space="0" w:color="auto"/>
              <w:left w:val="single" w:sz="4" w:space="0" w:color="auto"/>
              <w:bottom w:val="single" w:sz="4" w:space="0" w:color="auto"/>
            </w:tcBorders>
          </w:tcPr>
          <w:p w14:paraId="0A1DF634" w14:textId="77777777" w:rsidR="00721625" w:rsidRDefault="00721625" w:rsidP="00FF4F29">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3A7AD6AC" w14:textId="77777777" w:rsidR="00721625" w:rsidRPr="00DD4199" w:rsidRDefault="00721625" w:rsidP="00FF4F29">
            <w:pPr>
              <w:ind w:firstLine="0"/>
              <w:jc w:val="left"/>
              <w:rPr>
                <w:b/>
                <w:sz w:val="18"/>
                <w:szCs w:val="18"/>
              </w:rPr>
            </w:pPr>
            <w:r>
              <w:rPr>
                <w:b/>
                <w:sz w:val="18"/>
                <w:szCs w:val="18"/>
              </w:rPr>
              <w:t xml:space="preserve">2. </w:t>
            </w:r>
            <w:r w:rsidRPr="00DD4199">
              <w:rPr>
                <w:b/>
                <w:sz w:val="18"/>
                <w:szCs w:val="18"/>
              </w:rPr>
              <w:t>Termiņa (pārskatu sniegšana vai publicēšana) kavējums – normatīvajos aktos noteiktie termiņi pārskatu iesniegšanai/</w:t>
            </w:r>
            <w:r>
              <w:rPr>
                <w:b/>
                <w:sz w:val="18"/>
                <w:szCs w:val="18"/>
              </w:rPr>
              <w:t xml:space="preserve"> </w:t>
            </w:r>
            <w:r w:rsidRPr="00DD4199">
              <w:rPr>
                <w:b/>
                <w:sz w:val="18"/>
                <w:szCs w:val="18"/>
              </w:rPr>
              <w:t>publicēšanai</w:t>
            </w:r>
          </w:p>
        </w:tc>
        <w:tc>
          <w:tcPr>
            <w:tcW w:w="2410" w:type="dxa"/>
            <w:tcBorders>
              <w:top w:val="single" w:sz="4" w:space="0" w:color="auto"/>
              <w:bottom w:val="single" w:sz="4" w:space="0" w:color="auto"/>
            </w:tcBorders>
            <w:shd w:val="clear" w:color="auto" w:fill="FFFFFF" w:themeFill="background1"/>
          </w:tcPr>
          <w:p w14:paraId="158A5DA7" w14:textId="77777777" w:rsidR="00721625" w:rsidRPr="008527D7" w:rsidRDefault="00721625" w:rsidP="00FF4F29">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783788FC" w14:textId="77777777" w:rsidR="00721625" w:rsidRDefault="00721625" w:rsidP="00FF4F29">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058F2A08" w14:textId="77777777" w:rsidR="00721625" w:rsidRPr="008527D7" w:rsidRDefault="00721625" w:rsidP="00FF4F29">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604C1965" w14:textId="77777777" w:rsidR="00721625" w:rsidRPr="008527D7" w:rsidRDefault="00721625" w:rsidP="00FF4F29">
            <w:pPr>
              <w:ind w:firstLine="0"/>
              <w:jc w:val="center"/>
              <w:rPr>
                <w:sz w:val="28"/>
                <w:szCs w:val="28"/>
              </w:rPr>
            </w:pPr>
          </w:p>
        </w:tc>
      </w:tr>
      <w:tr w:rsidR="00721625" w:rsidRPr="008527D7" w14:paraId="1F81527E" w14:textId="77777777" w:rsidTr="006A4F00">
        <w:trPr>
          <w:trHeight w:val="702"/>
        </w:trPr>
        <w:tc>
          <w:tcPr>
            <w:tcW w:w="1717" w:type="dxa"/>
            <w:tcBorders>
              <w:top w:val="single" w:sz="4" w:space="0" w:color="auto"/>
              <w:left w:val="single" w:sz="4" w:space="0" w:color="auto"/>
              <w:bottom w:val="single" w:sz="4" w:space="0" w:color="auto"/>
            </w:tcBorders>
          </w:tcPr>
          <w:p w14:paraId="0F8BE1B1" w14:textId="77777777" w:rsidR="00721625" w:rsidRDefault="00721625" w:rsidP="00FF4F29">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045DECF7" w14:textId="39E0E6C5" w:rsidR="00721625" w:rsidRPr="00DD4199" w:rsidRDefault="00721625" w:rsidP="00FF4F29">
            <w:pPr>
              <w:ind w:firstLine="0"/>
              <w:jc w:val="left"/>
              <w:rPr>
                <w:b/>
                <w:sz w:val="18"/>
                <w:szCs w:val="18"/>
              </w:rPr>
            </w:pPr>
            <w:r>
              <w:rPr>
                <w:b/>
                <w:sz w:val="18"/>
                <w:szCs w:val="18"/>
              </w:rPr>
              <w:t xml:space="preserve">3. </w:t>
            </w:r>
            <w:r w:rsidRPr="00DD4199">
              <w:rPr>
                <w:b/>
                <w:sz w:val="18"/>
                <w:szCs w:val="18"/>
              </w:rPr>
              <w:t>Termiņa kavējums – normatīvajos aktos noteikti</w:t>
            </w:r>
            <w:r w:rsidR="007B3BA2">
              <w:rPr>
                <w:b/>
                <w:sz w:val="18"/>
                <w:szCs w:val="18"/>
              </w:rPr>
              <w:t>e</w:t>
            </w:r>
            <w:r w:rsidRPr="00DD4199">
              <w:rPr>
                <w:b/>
                <w:sz w:val="18"/>
                <w:szCs w:val="18"/>
              </w:rPr>
              <w:t xml:space="preserve"> termiņi informācijas/ paziņojuma, dokumentu sniegšanai, neparedzot tālāku Komisijas saskaņojuma vai atļaujas sniegšanu (ciešas attiecības, ārpakalpojumi, pārstāvji)</w:t>
            </w:r>
          </w:p>
        </w:tc>
        <w:tc>
          <w:tcPr>
            <w:tcW w:w="2410" w:type="dxa"/>
            <w:tcBorders>
              <w:top w:val="single" w:sz="4" w:space="0" w:color="auto"/>
              <w:bottom w:val="single" w:sz="4" w:space="0" w:color="auto"/>
            </w:tcBorders>
            <w:shd w:val="clear" w:color="auto" w:fill="FFFFFF" w:themeFill="background1"/>
          </w:tcPr>
          <w:p w14:paraId="225872E9" w14:textId="77777777" w:rsidR="00721625" w:rsidRPr="008527D7" w:rsidRDefault="00721625" w:rsidP="00FF4F29">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363D0A72" w14:textId="77777777" w:rsidR="00721625" w:rsidRDefault="00721625" w:rsidP="00FF4F29">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5EC67AEC" w14:textId="77777777" w:rsidR="00721625" w:rsidRPr="008527D7" w:rsidRDefault="00721625" w:rsidP="00FF4F29">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7F66A2D2" w14:textId="77777777" w:rsidR="00721625" w:rsidRPr="008527D7" w:rsidRDefault="00721625" w:rsidP="00FF4F29">
            <w:pPr>
              <w:ind w:firstLine="0"/>
              <w:jc w:val="center"/>
              <w:rPr>
                <w:sz w:val="28"/>
                <w:szCs w:val="28"/>
              </w:rPr>
            </w:pPr>
          </w:p>
        </w:tc>
      </w:tr>
      <w:tr w:rsidR="00721625" w:rsidRPr="008527D7" w14:paraId="47F29291" w14:textId="77777777" w:rsidTr="00FF4F29">
        <w:trPr>
          <w:trHeight w:val="1262"/>
        </w:trPr>
        <w:tc>
          <w:tcPr>
            <w:tcW w:w="1717" w:type="dxa"/>
            <w:tcBorders>
              <w:top w:val="single" w:sz="4" w:space="0" w:color="auto"/>
              <w:left w:val="single" w:sz="4" w:space="0" w:color="auto"/>
              <w:bottom w:val="single" w:sz="4" w:space="0" w:color="auto"/>
            </w:tcBorders>
          </w:tcPr>
          <w:p w14:paraId="16EEB306" w14:textId="356695A5" w:rsidR="00721625" w:rsidRDefault="00721625" w:rsidP="00FF4F29">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16C5CAB7" w14:textId="77777777" w:rsidR="005333BE" w:rsidRPr="006131CD" w:rsidRDefault="00721625" w:rsidP="00A262EE">
            <w:pPr>
              <w:ind w:firstLine="0"/>
              <w:jc w:val="left"/>
              <w:rPr>
                <w:b/>
                <w:sz w:val="20"/>
                <w:szCs w:val="20"/>
              </w:rPr>
            </w:pPr>
            <w:r>
              <w:rPr>
                <w:b/>
                <w:sz w:val="18"/>
                <w:szCs w:val="18"/>
              </w:rPr>
              <w:t xml:space="preserve">4. </w:t>
            </w:r>
            <w:r w:rsidRPr="00DD4199">
              <w:rPr>
                <w:b/>
                <w:sz w:val="18"/>
                <w:szCs w:val="18"/>
              </w:rPr>
              <w:t xml:space="preserve">Amatpersonu </w:t>
            </w:r>
            <w:r w:rsidR="005333BE" w:rsidRPr="006131CD">
              <w:rPr>
                <w:rFonts w:eastAsiaTheme="minorHAnsi"/>
                <w:b/>
                <w:sz w:val="18"/>
                <w:szCs w:val="18"/>
                <w:lang w:eastAsia="en-US"/>
              </w:rPr>
              <w:t>atbilstības un piemērotības novērtēšana</w:t>
            </w:r>
          </w:p>
          <w:p w14:paraId="5E56B975" w14:textId="2DB153E8" w:rsidR="00721625" w:rsidRPr="00DD4199" w:rsidRDefault="00721625" w:rsidP="00FF4F29">
            <w:pPr>
              <w:ind w:firstLine="0"/>
              <w:jc w:val="left"/>
              <w:rPr>
                <w:b/>
                <w:sz w:val="18"/>
                <w:szCs w:val="18"/>
              </w:rPr>
            </w:pPr>
          </w:p>
        </w:tc>
        <w:tc>
          <w:tcPr>
            <w:tcW w:w="2410" w:type="dxa"/>
            <w:tcBorders>
              <w:top w:val="single" w:sz="4" w:space="0" w:color="auto"/>
              <w:bottom w:val="single" w:sz="4" w:space="0" w:color="auto"/>
            </w:tcBorders>
            <w:shd w:val="clear" w:color="auto" w:fill="FFFFFF" w:themeFill="background1"/>
          </w:tcPr>
          <w:p w14:paraId="401593E6" w14:textId="77777777" w:rsidR="00721625" w:rsidRPr="008527D7" w:rsidRDefault="00721625" w:rsidP="00FF4F29">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16D7A298" w14:textId="489614BE" w:rsidR="00721625" w:rsidRPr="006D1E6E" w:rsidRDefault="00721625" w:rsidP="00FF4F29">
            <w:pPr>
              <w:ind w:firstLine="0"/>
              <w:jc w:val="center"/>
              <w:rPr>
                <w:sz w:val="28"/>
                <w:szCs w:val="28"/>
              </w:rPr>
            </w:pPr>
            <w:r w:rsidRPr="003021E4">
              <w:rPr>
                <w:sz w:val="28"/>
                <w:szCs w:val="28"/>
              </w:rPr>
              <w:t>X</w:t>
            </w:r>
          </w:p>
        </w:tc>
        <w:tc>
          <w:tcPr>
            <w:tcW w:w="2410" w:type="dxa"/>
            <w:tcBorders>
              <w:top w:val="single" w:sz="4" w:space="0" w:color="auto"/>
              <w:bottom w:val="single" w:sz="4" w:space="0" w:color="auto"/>
            </w:tcBorders>
            <w:shd w:val="clear" w:color="auto" w:fill="FFFFFF" w:themeFill="background1"/>
          </w:tcPr>
          <w:p w14:paraId="698551FF" w14:textId="77777777" w:rsidR="00721625" w:rsidRPr="008527D7" w:rsidRDefault="00721625" w:rsidP="00FF4F29">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3AA786FE" w14:textId="77777777" w:rsidR="00721625" w:rsidRPr="008527D7" w:rsidRDefault="00721625" w:rsidP="00FF4F29">
            <w:pPr>
              <w:ind w:firstLine="0"/>
              <w:jc w:val="center"/>
              <w:rPr>
                <w:sz w:val="28"/>
                <w:szCs w:val="28"/>
              </w:rPr>
            </w:pPr>
          </w:p>
        </w:tc>
      </w:tr>
      <w:tr w:rsidR="00721625" w:rsidRPr="008527D7" w14:paraId="5988A5E8" w14:textId="77777777" w:rsidTr="00FF4F29">
        <w:trPr>
          <w:trHeight w:val="1262"/>
        </w:trPr>
        <w:tc>
          <w:tcPr>
            <w:tcW w:w="1717" w:type="dxa"/>
            <w:tcBorders>
              <w:top w:val="single" w:sz="4" w:space="0" w:color="auto"/>
              <w:left w:val="single" w:sz="4" w:space="0" w:color="auto"/>
              <w:bottom w:val="single" w:sz="4" w:space="0" w:color="auto"/>
            </w:tcBorders>
          </w:tcPr>
          <w:p w14:paraId="3FEDABC7" w14:textId="3B87AD4A" w:rsidR="00721625" w:rsidRDefault="00721625" w:rsidP="00FF4F29">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1BE3C8BD" w14:textId="77777777" w:rsidR="00721625" w:rsidRPr="00DD4199" w:rsidRDefault="00721625" w:rsidP="00FF4F29">
            <w:pPr>
              <w:ind w:firstLine="0"/>
              <w:rPr>
                <w:b/>
                <w:sz w:val="18"/>
                <w:szCs w:val="18"/>
              </w:rPr>
            </w:pPr>
            <w:r>
              <w:rPr>
                <w:b/>
                <w:sz w:val="18"/>
                <w:szCs w:val="18"/>
              </w:rPr>
              <w:t xml:space="preserve">5. </w:t>
            </w:r>
            <w:r w:rsidRPr="00DD4199">
              <w:rPr>
                <w:b/>
                <w:sz w:val="18"/>
                <w:szCs w:val="18"/>
              </w:rPr>
              <w:t>Būtiska līdzdalība</w:t>
            </w:r>
          </w:p>
          <w:p w14:paraId="0C98AD2A" w14:textId="77777777" w:rsidR="00721625" w:rsidRPr="00DD4199" w:rsidRDefault="00721625" w:rsidP="00FF4F29">
            <w:pPr>
              <w:ind w:firstLine="0"/>
              <w:jc w:val="left"/>
              <w:rPr>
                <w:b/>
                <w:sz w:val="18"/>
                <w:szCs w:val="18"/>
              </w:rPr>
            </w:pPr>
          </w:p>
        </w:tc>
        <w:tc>
          <w:tcPr>
            <w:tcW w:w="2410" w:type="dxa"/>
            <w:tcBorders>
              <w:top w:val="single" w:sz="4" w:space="0" w:color="auto"/>
              <w:bottom w:val="single" w:sz="4" w:space="0" w:color="auto"/>
            </w:tcBorders>
            <w:shd w:val="clear" w:color="auto" w:fill="FFFFFF" w:themeFill="background1"/>
          </w:tcPr>
          <w:p w14:paraId="5837E811" w14:textId="77777777" w:rsidR="00721625" w:rsidRPr="008527D7" w:rsidRDefault="00721625" w:rsidP="00FF4F29">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2C6FC672" w14:textId="1F22B4B0" w:rsidR="00721625" w:rsidRDefault="00721625" w:rsidP="00707E1D">
            <w:pPr>
              <w:ind w:firstLine="0"/>
              <w:jc w:val="center"/>
              <w:rPr>
                <w:sz w:val="28"/>
                <w:szCs w:val="28"/>
              </w:rPr>
            </w:pPr>
            <w:r w:rsidRPr="006D1E6E">
              <w:rPr>
                <w:sz w:val="28"/>
                <w:szCs w:val="28"/>
              </w:rPr>
              <w:t>X</w:t>
            </w:r>
            <w:r w:rsidR="001815EE">
              <w:rPr>
                <w:sz w:val="28"/>
                <w:szCs w:val="28"/>
              </w:rPr>
              <w:t xml:space="preserve"> </w:t>
            </w:r>
          </w:p>
          <w:p w14:paraId="117A7611" w14:textId="77777777" w:rsidR="003021E4" w:rsidRDefault="003021E4" w:rsidP="00707E1D">
            <w:pPr>
              <w:ind w:firstLine="0"/>
              <w:jc w:val="center"/>
              <w:rPr>
                <w:sz w:val="28"/>
                <w:szCs w:val="28"/>
              </w:rPr>
            </w:pPr>
          </w:p>
          <w:p w14:paraId="571CDE73" w14:textId="77777777" w:rsidR="003021E4" w:rsidRPr="00DD4199" w:rsidRDefault="003021E4" w:rsidP="003021E4">
            <w:pPr>
              <w:ind w:firstLine="0"/>
              <w:jc w:val="center"/>
              <w:rPr>
                <w:b/>
                <w:bCs/>
                <w:sz w:val="18"/>
                <w:szCs w:val="18"/>
              </w:rPr>
            </w:pPr>
            <w:r w:rsidRPr="00DD4199">
              <w:rPr>
                <w:b/>
                <w:bCs/>
                <w:sz w:val="18"/>
                <w:szCs w:val="18"/>
              </w:rPr>
              <w:t>Kritēriji:</w:t>
            </w:r>
          </w:p>
          <w:p w14:paraId="098ED638" w14:textId="77777777" w:rsidR="003021E4" w:rsidRPr="00DD4199" w:rsidRDefault="003021E4" w:rsidP="003021E4">
            <w:pPr>
              <w:ind w:firstLine="0"/>
              <w:jc w:val="center"/>
              <w:rPr>
                <w:sz w:val="18"/>
                <w:szCs w:val="18"/>
              </w:rPr>
            </w:pPr>
            <w:r w:rsidRPr="00DD4199">
              <w:rPr>
                <w:sz w:val="18"/>
                <w:szCs w:val="18"/>
              </w:rPr>
              <w:t>Tieša līdzdalība līdz 33%</w:t>
            </w:r>
          </w:p>
          <w:p w14:paraId="7EA0218B" w14:textId="47BCE029" w:rsidR="003021E4" w:rsidRPr="00707E1D" w:rsidRDefault="003021E4" w:rsidP="003021E4">
            <w:pPr>
              <w:ind w:firstLine="0"/>
              <w:jc w:val="center"/>
              <w:rPr>
                <w:sz w:val="28"/>
                <w:szCs w:val="28"/>
              </w:rPr>
            </w:pPr>
            <w:r w:rsidRPr="00DD4199">
              <w:rPr>
                <w:sz w:val="18"/>
                <w:szCs w:val="18"/>
              </w:rPr>
              <w:t>Netieša līdzdalība līdz 50%</w:t>
            </w:r>
          </w:p>
        </w:tc>
        <w:tc>
          <w:tcPr>
            <w:tcW w:w="2410" w:type="dxa"/>
            <w:tcBorders>
              <w:top w:val="single" w:sz="4" w:space="0" w:color="auto"/>
              <w:bottom w:val="single" w:sz="4" w:space="0" w:color="auto"/>
            </w:tcBorders>
            <w:shd w:val="clear" w:color="auto" w:fill="FFFFFF" w:themeFill="background1"/>
          </w:tcPr>
          <w:p w14:paraId="6033CB7A" w14:textId="22103182" w:rsidR="00707E1D" w:rsidRDefault="003021E4" w:rsidP="00707E1D">
            <w:pPr>
              <w:ind w:hanging="19"/>
              <w:jc w:val="center"/>
              <w:rPr>
                <w:sz w:val="28"/>
                <w:szCs w:val="28"/>
              </w:rPr>
            </w:pPr>
            <w:r>
              <w:rPr>
                <w:sz w:val="28"/>
                <w:szCs w:val="28"/>
              </w:rPr>
              <w:t>X</w:t>
            </w:r>
          </w:p>
          <w:p w14:paraId="62481F11" w14:textId="03DCBD06" w:rsidR="003021E4" w:rsidRDefault="003021E4" w:rsidP="00707E1D">
            <w:pPr>
              <w:ind w:hanging="19"/>
              <w:jc w:val="center"/>
              <w:rPr>
                <w:sz w:val="28"/>
                <w:szCs w:val="28"/>
              </w:rPr>
            </w:pPr>
          </w:p>
          <w:p w14:paraId="7849A5D2" w14:textId="77777777" w:rsidR="003021E4" w:rsidRPr="00DD4199" w:rsidRDefault="003021E4" w:rsidP="003021E4">
            <w:pPr>
              <w:ind w:firstLine="0"/>
              <w:jc w:val="center"/>
              <w:rPr>
                <w:b/>
                <w:bCs/>
                <w:sz w:val="18"/>
                <w:szCs w:val="18"/>
              </w:rPr>
            </w:pPr>
            <w:r w:rsidRPr="00DD4199">
              <w:rPr>
                <w:b/>
                <w:bCs/>
                <w:sz w:val="18"/>
                <w:szCs w:val="18"/>
              </w:rPr>
              <w:t>Kritēriji:</w:t>
            </w:r>
          </w:p>
          <w:p w14:paraId="3C6B4ED1" w14:textId="77777777" w:rsidR="003021E4" w:rsidRPr="00DD4199" w:rsidRDefault="003021E4" w:rsidP="003021E4">
            <w:pPr>
              <w:ind w:firstLine="0"/>
              <w:jc w:val="center"/>
              <w:rPr>
                <w:sz w:val="18"/>
                <w:szCs w:val="18"/>
              </w:rPr>
            </w:pPr>
            <w:r w:rsidRPr="00DD4199">
              <w:rPr>
                <w:sz w:val="18"/>
                <w:szCs w:val="18"/>
              </w:rPr>
              <w:t>Tieša līdzdalība līdz 33%</w:t>
            </w:r>
          </w:p>
          <w:p w14:paraId="35BBB335" w14:textId="35DDB126" w:rsidR="00721625" w:rsidRPr="008527D7" w:rsidRDefault="003021E4" w:rsidP="003021E4">
            <w:pPr>
              <w:ind w:hanging="19"/>
              <w:jc w:val="center"/>
              <w:rPr>
                <w:sz w:val="28"/>
                <w:szCs w:val="28"/>
              </w:rPr>
            </w:pPr>
            <w:r w:rsidRPr="00DD4199">
              <w:rPr>
                <w:sz w:val="18"/>
                <w:szCs w:val="18"/>
              </w:rPr>
              <w:t>Netieša līdzdalība līdz 50%</w:t>
            </w:r>
          </w:p>
        </w:tc>
        <w:tc>
          <w:tcPr>
            <w:tcW w:w="2409" w:type="dxa"/>
            <w:tcBorders>
              <w:top w:val="single" w:sz="4" w:space="0" w:color="auto"/>
              <w:bottom w:val="single" w:sz="4" w:space="0" w:color="auto"/>
              <w:right w:val="single" w:sz="4" w:space="0" w:color="auto"/>
            </w:tcBorders>
            <w:shd w:val="clear" w:color="auto" w:fill="FFFFFF" w:themeFill="background1"/>
          </w:tcPr>
          <w:p w14:paraId="7CD6DA7B" w14:textId="77777777" w:rsidR="00721625" w:rsidRPr="008527D7" w:rsidRDefault="00721625" w:rsidP="00FF4F29">
            <w:pPr>
              <w:ind w:firstLine="0"/>
              <w:jc w:val="center"/>
              <w:rPr>
                <w:sz w:val="28"/>
                <w:szCs w:val="28"/>
              </w:rPr>
            </w:pPr>
          </w:p>
        </w:tc>
      </w:tr>
      <w:tr w:rsidR="00721625" w:rsidRPr="008527D7" w14:paraId="438F2F2F" w14:textId="77777777" w:rsidTr="006A4F00">
        <w:trPr>
          <w:trHeight w:val="561"/>
        </w:trPr>
        <w:tc>
          <w:tcPr>
            <w:tcW w:w="1717" w:type="dxa"/>
            <w:tcBorders>
              <w:top w:val="single" w:sz="4" w:space="0" w:color="auto"/>
              <w:left w:val="single" w:sz="4" w:space="0" w:color="auto"/>
              <w:bottom w:val="single" w:sz="4" w:space="0" w:color="auto"/>
            </w:tcBorders>
          </w:tcPr>
          <w:p w14:paraId="6A518D9F" w14:textId="77777777" w:rsidR="00721625" w:rsidRDefault="00721625" w:rsidP="00FF4F29">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55B2EC85" w14:textId="77777777" w:rsidR="00721625" w:rsidRPr="00DD4199" w:rsidRDefault="00721625" w:rsidP="00A262EE">
            <w:pPr>
              <w:ind w:firstLine="0"/>
              <w:jc w:val="left"/>
              <w:rPr>
                <w:b/>
                <w:sz w:val="18"/>
                <w:szCs w:val="18"/>
              </w:rPr>
            </w:pPr>
            <w:r>
              <w:rPr>
                <w:b/>
                <w:sz w:val="18"/>
                <w:szCs w:val="18"/>
              </w:rPr>
              <w:t xml:space="preserve">6. </w:t>
            </w:r>
            <w:r w:rsidRPr="00DD4199">
              <w:rPr>
                <w:b/>
                <w:sz w:val="18"/>
                <w:szCs w:val="18"/>
              </w:rPr>
              <w:t>Ārpakalpojums vai pārstāvji</w:t>
            </w:r>
          </w:p>
        </w:tc>
        <w:tc>
          <w:tcPr>
            <w:tcW w:w="2410" w:type="dxa"/>
            <w:tcBorders>
              <w:top w:val="single" w:sz="4" w:space="0" w:color="auto"/>
              <w:bottom w:val="single" w:sz="4" w:space="0" w:color="auto"/>
            </w:tcBorders>
            <w:shd w:val="clear" w:color="auto" w:fill="FFFFFF" w:themeFill="background1"/>
          </w:tcPr>
          <w:p w14:paraId="4C288966" w14:textId="77777777" w:rsidR="00721625" w:rsidRPr="008527D7" w:rsidRDefault="00721625" w:rsidP="00FF4F29">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4A2BFB26" w14:textId="57977154" w:rsidR="00721625" w:rsidRPr="006D1E6E" w:rsidRDefault="00721625" w:rsidP="00FF4F29">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144ECCA1" w14:textId="77777777" w:rsidR="00721625" w:rsidRDefault="00721625" w:rsidP="00FF4F29">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2E0CFE94" w14:textId="77777777" w:rsidR="00721625" w:rsidRPr="008527D7" w:rsidRDefault="00721625" w:rsidP="00FF4F29">
            <w:pPr>
              <w:ind w:firstLine="0"/>
              <w:jc w:val="center"/>
              <w:rPr>
                <w:sz w:val="28"/>
                <w:szCs w:val="28"/>
              </w:rPr>
            </w:pPr>
          </w:p>
        </w:tc>
      </w:tr>
      <w:tr w:rsidR="00721625" w:rsidRPr="008527D7" w14:paraId="51F96832" w14:textId="77777777" w:rsidTr="003021E4">
        <w:trPr>
          <w:trHeight w:val="1262"/>
        </w:trPr>
        <w:tc>
          <w:tcPr>
            <w:tcW w:w="1717" w:type="dxa"/>
            <w:tcBorders>
              <w:top w:val="single" w:sz="4" w:space="0" w:color="auto"/>
              <w:left w:val="single" w:sz="4" w:space="0" w:color="auto"/>
              <w:bottom w:val="single" w:sz="4" w:space="0" w:color="auto"/>
            </w:tcBorders>
          </w:tcPr>
          <w:p w14:paraId="6711F97C" w14:textId="77777777" w:rsidR="00721625" w:rsidRDefault="00721625" w:rsidP="00FF4F29">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379CFAF7" w14:textId="06ECC56C" w:rsidR="00721625" w:rsidRPr="00DD4199" w:rsidRDefault="00721625" w:rsidP="00FF4F29">
            <w:pPr>
              <w:ind w:firstLine="0"/>
              <w:jc w:val="left"/>
              <w:rPr>
                <w:b/>
                <w:sz w:val="18"/>
                <w:szCs w:val="18"/>
              </w:rPr>
            </w:pPr>
            <w:r>
              <w:rPr>
                <w:b/>
                <w:sz w:val="18"/>
                <w:szCs w:val="18"/>
              </w:rPr>
              <w:t xml:space="preserve">7. </w:t>
            </w:r>
            <w:r w:rsidRPr="00DD4199">
              <w:rPr>
                <w:b/>
                <w:sz w:val="18"/>
                <w:szCs w:val="18"/>
              </w:rPr>
              <w:t>Kapitāla prasību neizpilde (nepietiek</w:t>
            </w:r>
            <w:r w:rsidR="007B3BA2">
              <w:rPr>
                <w:b/>
                <w:sz w:val="18"/>
                <w:szCs w:val="18"/>
              </w:rPr>
              <w:t>ami</w:t>
            </w:r>
            <w:r w:rsidRPr="00DD4199">
              <w:rPr>
                <w:b/>
                <w:sz w:val="18"/>
                <w:szCs w:val="18"/>
              </w:rPr>
              <w:t xml:space="preserve"> </w:t>
            </w:r>
            <w:r w:rsidR="007B3BA2">
              <w:rPr>
                <w:b/>
                <w:sz w:val="18"/>
                <w:szCs w:val="18"/>
              </w:rPr>
              <w:t>līdzekļi</w:t>
            </w:r>
            <w:r w:rsidRPr="00DD4199">
              <w:rPr>
                <w:b/>
                <w:sz w:val="18"/>
                <w:szCs w:val="18"/>
              </w:rPr>
              <w:t>), kapitāla rādītāji</w:t>
            </w:r>
          </w:p>
        </w:tc>
        <w:tc>
          <w:tcPr>
            <w:tcW w:w="2410" w:type="dxa"/>
            <w:tcBorders>
              <w:top w:val="single" w:sz="4" w:space="0" w:color="auto"/>
              <w:bottom w:val="single" w:sz="4" w:space="0" w:color="auto"/>
            </w:tcBorders>
            <w:shd w:val="clear" w:color="auto" w:fill="FFFFFF" w:themeFill="background1"/>
          </w:tcPr>
          <w:p w14:paraId="1C54A54F" w14:textId="3C072E12" w:rsidR="00721625" w:rsidRPr="008527D7" w:rsidRDefault="00721625" w:rsidP="00FF4F29">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7656776D" w14:textId="76E714F1" w:rsidR="00721625" w:rsidRPr="00707E1D" w:rsidRDefault="00721625" w:rsidP="00FF4F29">
            <w:pPr>
              <w:ind w:firstLine="0"/>
              <w:jc w:val="center"/>
              <w:rPr>
                <w:b/>
                <w:bCs/>
                <w:sz w:val="28"/>
                <w:szCs w:val="28"/>
                <w:highlight w:val="yellow"/>
              </w:rPr>
            </w:pPr>
          </w:p>
        </w:tc>
        <w:tc>
          <w:tcPr>
            <w:tcW w:w="2410" w:type="dxa"/>
            <w:tcBorders>
              <w:top w:val="single" w:sz="4" w:space="0" w:color="auto"/>
              <w:bottom w:val="single" w:sz="4" w:space="0" w:color="auto"/>
            </w:tcBorders>
            <w:shd w:val="clear" w:color="auto" w:fill="FFFFFF" w:themeFill="background1"/>
          </w:tcPr>
          <w:p w14:paraId="6E30857C" w14:textId="14E1C71D" w:rsidR="00020E8B" w:rsidRPr="00707E1D" w:rsidRDefault="00020E8B" w:rsidP="00020E8B">
            <w:pPr>
              <w:ind w:hanging="19"/>
              <w:jc w:val="center"/>
              <w:rPr>
                <w:sz w:val="28"/>
                <w:szCs w:val="28"/>
                <w:highlight w:val="yellow"/>
              </w:rPr>
            </w:pPr>
          </w:p>
        </w:tc>
        <w:tc>
          <w:tcPr>
            <w:tcW w:w="2409" w:type="dxa"/>
            <w:tcBorders>
              <w:top w:val="single" w:sz="4" w:space="0" w:color="auto"/>
              <w:bottom w:val="single" w:sz="4" w:space="0" w:color="auto"/>
              <w:right w:val="single" w:sz="4" w:space="0" w:color="auto"/>
            </w:tcBorders>
            <w:shd w:val="clear" w:color="auto" w:fill="auto"/>
          </w:tcPr>
          <w:p w14:paraId="567DCDAC" w14:textId="35B72A8E" w:rsidR="00721625" w:rsidRPr="003021E4" w:rsidRDefault="00721625" w:rsidP="00FF4F29">
            <w:pPr>
              <w:ind w:firstLine="0"/>
              <w:jc w:val="center"/>
              <w:rPr>
                <w:sz w:val="28"/>
                <w:szCs w:val="28"/>
              </w:rPr>
            </w:pPr>
            <w:r w:rsidRPr="003021E4">
              <w:rPr>
                <w:sz w:val="28"/>
                <w:szCs w:val="28"/>
              </w:rPr>
              <w:t>X</w:t>
            </w:r>
          </w:p>
          <w:p w14:paraId="3348216B" w14:textId="77777777" w:rsidR="00721625" w:rsidRPr="003021E4" w:rsidRDefault="00721625" w:rsidP="00FF4F29">
            <w:pPr>
              <w:ind w:firstLine="0"/>
              <w:jc w:val="center"/>
              <w:rPr>
                <w:sz w:val="28"/>
                <w:szCs w:val="28"/>
              </w:rPr>
            </w:pPr>
          </w:p>
          <w:p w14:paraId="7136C8DB" w14:textId="77777777" w:rsidR="00721625" w:rsidRPr="003021E4" w:rsidRDefault="00721625" w:rsidP="00FF4F29">
            <w:pPr>
              <w:ind w:firstLine="0"/>
              <w:jc w:val="center"/>
              <w:rPr>
                <w:b/>
                <w:bCs/>
                <w:sz w:val="18"/>
                <w:szCs w:val="18"/>
              </w:rPr>
            </w:pPr>
            <w:r w:rsidRPr="003021E4">
              <w:rPr>
                <w:b/>
                <w:bCs/>
                <w:sz w:val="18"/>
                <w:szCs w:val="18"/>
              </w:rPr>
              <w:t>Kritēriji:</w:t>
            </w:r>
          </w:p>
          <w:p w14:paraId="5DC4623B" w14:textId="77777777" w:rsidR="00721625" w:rsidRPr="00707E1D" w:rsidRDefault="00721625" w:rsidP="00FF4F29">
            <w:pPr>
              <w:ind w:firstLine="0"/>
              <w:jc w:val="center"/>
              <w:rPr>
                <w:sz w:val="28"/>
                <w:szCs w:val="28"/>
                <w:highlight w:val="yellow"/>
              </w:rPr>
            </w:pPr>
            <w:r w:rsidRPr="003021E4">
              <w:rPr>
                <w:sz w:val="18"/>
                <w:szCs w:val="18"/>
              </w:rPr>
              <w:t>Nav izpildītas kapitāla prasības un netiek iesniegts vai pildīts plāns</w:t>
            </w:r>
          </w:p>
        </w:tc>
      </w:tr>
      <w:tr w:rsidR="00721625" w:rsidRPr="008527D7" w14:paraId="4483D4A2" w14:textId="77777777" w:rsidTr="006A4F00">
        <w:trPr>
          <w:trHeight w:val="1058"/>
        </w:trPr>
        <w:tc>
          <w:tcPr>
            <w:tcW w:w="1717" w:type="dxa"/>
            <w:tcBorders>
              <w:top w:val="single" w:sz="4" w:space="0" w:color="auto"/>
              <w:left w:val="single" w:sz="4" w:space="0" w:color="auto"/>
              <w:bottom w:val="single" w:sz="4" w:space="0" w:color="auto"/>
            </w:tcBorders>
          </w:tcPr>
          <w:p w14:paraId="7689FA4D" w14:textId="056D0BBC" w:rsidR="00721625" w:rsidRDefault="00721625" w:rsidP="00FF4F29">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26544360" w14:textId="445E876B" w:rsidR="00721625" w:rsidRPr="00DD4199" w:rsidRDefault="00721625" w:rsidP="00FF4F29">
            <w:pPr>
              <w:ind w:firstLine="0"/>
              <w:jc w:val="left"/>
              <w:rPr>
                <w:b/>
                <w:sz w:val="18"/>
                <w:szCs w:val="18"/>
              </w:rPr>
            </w:pPr>
            <w:r>
              <w:rPr>
                <w:rFonts w:eastAsia="Calibri"/>
                <w:b/>
                <w:sz w:val="18"/>
                <w:szCs w:val="18"/>
              </w:rPr>
              <w:t xml:space="preserve">8. </w:t>
            </w:r>
            <w:r w:rsidRPr="00DD4199">
              <w:rPr>
                <w:rFonts w:eastAsia="Calibri"/>
                <w:b/>
                <w:sz w:val="18"/>
                <w:szCs w:val="18"/>
              </w:rPr>
              <w:t xml:space="preserve">Kapitāla prasība </w:t>
            </w:r>
            <w:r w:rsidR="007B3BA2">
              <w:rPr>
                <w:rFonts w:eastAsia="Calibri"/>
                <w:b/>
                <w:sz w:val="18"/>
                <w:szCs w:val="18"/>
              </w:rPr>
              <w:t>–</w:t>
            </w:r>
            <w:r w:rsidRPr="00DD4199">
              <w:rPr>
                <w:rFonts w:eastAsia="Calibri"/>
                <w:b/>
                <w:sz w:val="18"/>
                <w:szCs w:val="18"/>
              </w:rPr>
              <w:t xml:space="preserve"> pārējie ar kapitāla prasību saistīti</w:t>
            </w:r>
            <w:r w:rsidR="007B3BA2">
              <w:rPr>
                <w:rFonts w:eastAsia="Calibri"/>
                <w:b/>
                <w:sz w:val="18"/>
                <w:szCs w:val="18"/>
              </w:rPr>
              <w:t>e</w:t>
            </w:r>
            <w:r w:rsidRPr="00DD4199">
              <w:rPr>
                <w:rFonts w:eastAsia="Calibri"/>
                <w:b/>
                <w:sz w:val="18"/>
                <w:szCs w:val="18"/>
              </w:rPr>
              <w:t xml:space="preserve"> pārkāpumi (visi pārējie panti), kapitāla rezervju prasības</w:t>
            </w:r>
          </w:p>
        </w:tc>
        <w:tc>
          <w:tcPr>
            <w:tcW w:w="2410" w:type="dxa"/>
            <w:tcBorders>
              <w:top w:val="single" w:sz="4" w:space="0" w:color="auto"/>
              <w:bottom w:val="single" w:sz="4" w:space="0" w:color="auto"/>
            </w:tcBorders>
            <w:shd w:val="clear" w:color="auto" w:fill="FFFFFF" w:themeFill="background1"/>
          </w:tcPr>
          <w:p w14:paraId="09A986D4" w14:textId="77777777" w:rsidR="00721625" w:rsidRPr="008527D7" w:rsidRDefault="00721625" w:rsidP="00FF4F29">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47A63B65" w14:textId="77777777" w:rsidR="00721625" w:rsidRDefault="00721625" w:rsidP="00FF4F29">
            <w:pPr>
              <w:ind w:firstLine="0"/>
              <w:jc w:val="center"/>
              <w:rPr>
                <w:b/>
                <w:bCs/>
                <w:sz w:val="28"/>
                <w:szCs w:val="28"/>
              </w:rPr>
            </w:pPr>
          </w:p>
        </w:tc>
        <w:tc>
          <w:tcPr>
            <w:tcW w:w="2410" w:type="dxa"/>
            <w:tcBorders>
              <w:top w:val="single" w:sz="4" w:space="0" w:color="auto"/>
              <w:bottom w:val="single" w:sz="4" w:space="0" w:color="auto"/>
            </w:tcBorders>
            <w:shd w:val="clear" w:color="auto" w:fill="auto"/>
          </w:tcPr>
          <w:p w14:paraId="4F417D5D" w14:textId="78150F5F" w:rsidR="00721625" w:rsidRPr="008527D7" w:rsidRDefault="00721625" w:rsidP="00FF4F29">
            <w:pPr>
              <w:ind w:hanging="19"/>
              <w:jc w:val="center"/>
              <w:rPr>
                <w:sz w:val="28"/>
                <w:szCs w:val="28"/>
              </w:rPr>
            </w:pPr>
            <w:r w:rsidRPr="003021E4">
              <w:rPr>
                <w:sz w:val="28"/>
                <w:szCs w:val="28"/>
              </w:rPr>
              <w:t>X</w:t>
            </w:r>
          </w:p>
        </w:tc>
        <w:tc>
          <w:tcPr>
            <w:tcW w:w="2409" w:type="dxa"/>
            <w:tcBorders>
              <w:top w:val="single" w:sz="4" w:space="0" w:color="auto"/>
              <w:bottom w:val="single" w:sz="4" w:space="0" w:color="auto"/>
              <w:right w:val="single" w:sz="4" w:space="0" w:color="auto"/>
            </w:tcBorders>
            <w:shd w:val="clear" w:color="auto" w:fill="FFFFFF" w:themeFill="background1"/>
          </w:tcPr>
          <w:p w14:paraId="1E73334D" w14:textId="77777777" w:rsidR="00721625" w:rsidRPr="008527D7" w:rsidRDefault="00721625" w:rsidP="00FF4F29">
            <w:pPr>
              <w:ind w:firstLine="0"/>
              <w:jc w:val="center"/>
              <w:rPr>
                <w:sz w:val="28"/>
                <w:szCs w:val="28"/>
              </w:rPr>
            </w:pPr>
          </w:p>
        </w:tc>
      </w:tr>
      <w:tr w:rsidR="001815EE" w:rsidRPr="008527D7" w14:paraId="0DA5BBEA" w14:textId="77777777" w:rsidTr="006A4F00">
        <w:trPr>
          <w:trHeight w:val="788"/>
        </w:trPr>
        <w:tc>
          <w:tcPr>
            <w:tcW w:w="1717" w:type="dxa"/>
            <w:tcBorders>
              <w:top w:val="single" w:sz="4" w:space="0" w:color="auto"/>
              <w:left w:val="single" w:sz="4" w:space="0" w:color="auto"/>
              <w:bottom w:val="single" w:sz="4" w:space="0" w:color="auto"/>
            </w:tcBorders>
          </w:tcPr>
          <w:p w14:paraId="184888AA" w14:textId="3B01FACE" w:rsidR="001815EE" w:rsidRPr="007C695B" w:rsidRDefault="001815EE" w:rsidP="00FF4F29">
            <w:pPr>
              <w:ind w:firstLine="0"/>
              <w:jc w:val="left"/>
              <w:rPr>
                <w:b/>
                <w:sz w:val="18"/>
                <w:szCs w:val="18"/>
                <w:highlight w:val="yellow"/>
              </w:rPr>
            </w:pPr>
          </w:p>
        </w:tc>
        <w:tc>
          <w:tcPr>
            <w:tcW w:w="2409" w:type="dxa"/>
            <w:tcBorders>
              <w:top w:val="single" w:sz="4" w:space="0" w:color="auto"/>
              <w:bottom w:val="single" w:sz="4" w:space="0" w:color="auto"/>
            </w:tcBorders>
            <w:shd w:val="clear" w:color="auto" w:fill="FFFFFF" w:themeFill="background1"/>
          </w:tcPr>
          <w:p w14:paraId="31AF9A8E" w14:textId="797DDCC6" w:rsidR="001815EE" w:rsidRPr="007C695B" w:rsidRDefault="001815EE" w:rsidP="00FF4F29">
            <w:pPr>
              <w:ind w:firstLine="0"/>
              <w:jc w:val="left"/>
              <w:rPr>
                <w:b/>
                <w:noProof/>
                <w:sz w:val="18"/>
                <w:szCs w:val="18"/>
                <w:highlight w:val="yellow"/>
              </w:rPr>
            </w:pPr>
            <w:r w:rsidRPr="003021E4">
              <w:rPr>
                <w:b/>
                <w:noProof/>
                <w:sz w:val="18"/>
                <w:szCs w:val="18"/>
              </w:rPr>
              <w:t>9. Pārējās "</w:t>
            </w:r>
            <w:r w:rsidRPr="006E4A0F">
              <w:rPr>
                <w:b/>
                <w:i/>
                <w:iCs/>
                <w:noProof/>
                <w:sz w:val="18"/>
                <w:szCs w:val="18"/>
              </w:rPr>
              <w:t>Governance</w:t>
            </w:r>
            <w:r w:rsidRPr="003021E4">
              <w:rPr>
                <w:b/>
                <w:noProof/>
                <w:sz w:val="18"/>
                <w:szCs w:val="18"/>
              </w:rPr>
              <w:t xml:space="preserve">" un </w:t>
            </w:r>
            <w:r w:rsidR="007B3BA2">
              <w:rPr>
                <w:b/>
                <w:noProof/>
                <w:sz w:val="18"/>
                <w:szCs w:val="18"/>
              </w:rPr>
              <w:t>r</w:t>
            </w:r>
            <w:r w:rsidRPr="003021E4">
              <w:rPr>
                <w:b/>
                <w:noProof/>
                <w:sz w:val="18"/>
                <w:szCs w:val="18"/>
              </w:rPr>
              <w:t>isku pārvaldības nepilnības (trūkumi)</w:t>
            </w:r>
          </w:p>
        </w:tc>
        <w:tc>
          <w:tcPr>
            <w:tcW w:w="2410" w:type="dxa"/>
            <w:tcBorders>
              <w:top w:val="single" w:sz="4" w:space="0" w:color="auto"/>
              <w:bottom w:val="single" w:sz="4" w:space="0" w:color="auto"/>
            </w:tcBorders>
            <w:shd w:val="clear" w:color="auto" w:fill="FFFFFF" w:themeFill="background1"/>
          </w:tcPr>
          <w:p w14:paraId="38C9074A" w14:textId="77777777" w:rsidR="001815EE" w:rsidRPr="007C695B" w:rsidRDefault="001815EE" w:rsidP="00FF4F29">
            <w:pPr>
              <w:ind w:firstLine="0"/>
              <w:jc w:val="center"/>
              <w:rPr>
                <w:sz w:val="28"/>
                <w:szCs w:val="28"/>
                <w:highlight w:val="yellow"/>
              </w:rPr>
            </w:pPr>
          </w:p>
        </w:tc>
        <w:tc>
          <w:tcPr>
            <w:tcW w:w="2410" w:type="dxa"/>
            <w:tcBorders>
              <w:top w:val="single" w:sz="4" w:space="0" w:color="auto"/>
              <w:bottom w:val="single" w:sz="4" w:space="0" w:color="auto"/>
            </w:tcBorders>
            <w:shd w:val="clear" w:color="auto" w:fill="FFFFFF" w:themeFill="background1"/>
          </w:tcPr>
          <w:p w14:paraId="13296339" w14:textId="3EAB7C16" w:rsidR="001815EE" w:rsidRPr="007C695B" w:rsidRDefault="001815EE" w:rsidP="00FF4F29">
            <w:pPr>
              <w:ind w:firstLine="0"/>
              <w:jc w:val="center"/>
              <w:rPr>
                <w:sz w:val="28"/>
                <w:szCs w:val="28"/>
                <w:highlight w:val="yellow"/>
              </w:rPr>
            </w:pPr>
            <w:r w:rsidRPr="003021E4">
              <w:rPr>
                <w:sz w:val="28"/>
                <w:szCs w:val="28"/>
              </w:rPr>
              <w:t>X</w:t>
            </w:r>
          </w:p>
        </w:tc>
        <w:tc>
          <w:tcPr>
            <w:tcW w:w="2410" w:type="dxa"/>
            <w:tcBorders>
              <w:top w:val="single" w:sz="4" w:space="0" w:color="auto"/>
              <w:bottom w:val="single" w:sz="4" w:space="0" w:color="auto"/>
            </w:tcBorders>
            <w:shd w:val="clear" w:color="auto" w:fill="FFFFFF" w:themeFill="background1"/>
          </w:tcPr>
          <w:p w14:paraId="35D0442B" w14:textId="77777777" w:rsidR="001815EE" w:rsidRPr="007C695B" w:rsidRDefault="001815EE" w:rsidP="00FF4F29">
            <w:pPr>
              <w:ind w:hanging="19"/>
              <w:jc w:val="center"/>
              <w:rPr>
                <w:sz w:val="28"/>
                <w:szCs w:val="28"/>
                <w:highlight w:val="yellow"/>
              </w:rPr>
            </w:pPr>
          </w:p>
        </w:tc>
        <w:tc>
          <w:tcPr>
            <w:tcW w:w="2409" w:type="dxa"/>
            <w:tcBorders>
              <w:top w:val="single" w:sz="4" w:space="0" w:color="auto"/>
              <w:bottom w:val="single" w:sz="4" w:space="0" w:color="auto"/>
              <w:right w:val="single" w:sz="4" w:space="0" w:color="auto"/>
            </w:tcBorders>
            <w:shd w:val="clear" w:color="auto" w:fill="FFFFFF" w:themeFill="background1"/>
          </w:tcPr>
          <w:p w14:paraId="11D403E2" w14:textId="77777777" w:rsidR="001815EE" w:rsidRPr="007C695B" w:rsidRDefault="001815EE" w:rsidP="00FF4F29">
            <w:pPr>
              <w:ind w:firstLine="0"/>
              <w:jc w:val="center"/>
              <w:rPr>
                <w:sz w:val="28"/>
                <w:szCs w:val="28"/>
                <w:highlight w:val="yellow"/>
              </w:rPr>
            </w:pPr>
          </w:p>
        </w:tc>
      </w:tr>
      <w:tr w:rsidR="00721625" w:rsidRPr="008527D7" w14:paraId="7A3AD452" w14:textId="77777777" w:rsidTr="00721625">
        <w:trPr>
          <w:trHeight w:val="1262"/>
        </w:trPr>
        <w:tc>
          <w:tcPr>
            <w:tcW w:w="1717" w:type="dxa"/>
            <w:tcBorders>
              <w:top w:val="single" w:sz="4" w:space="0" w:color="auto"/>
              <w:left w:val="single" w:sz="4" w:space="0" w:color="auto"/>
              <w:bottom w:val="single" w:sz="4" w:space="0" w:color="auto"/>
            </w:tcBorders>
          </w:tcPr>
          <w:p w14:paraId="7A8E1DF9" w14:textId="40D4137C" w:rsidR="00721625" w:rsidRPr="00A262EE" w:rsidRDefault="00683662" w:rsidP="00683662">
            <w:pPr>
              <w:ind w:firstLine="0"/>
              <w:rPr>
                <w:b/>
                <w:sz w:val="18"/>
                <w:szCs w:val="18"/>
              </w:rPr>
            </w:pPr>
            <w:r w:rsidRPr="00A262EE">
              <w:rPr>
                <w:b/>
                <w:sz w:val="18"/>
                <w:szCs w:val="18"/>
              </w:rPr>
              <w:t>PPF</w:t>
            </w:r>
            <w:r w:rsidR="00721625" w:rsidRPr="00A262EE">
              <w:rPr>
                <w:b/>
                <w:sz w:val="18"/>
                <w:szCs w:val="18"/>
              </w:rPr>
              <w:t>L</w:t>
            </w:r>
            <w:r w:rsidR="005F0BE9" w:rsidRPr="00A262EE">
              <w:rPr>
                <w:rStyle w:val="FootnoteReference"/>
                <w:b/>
                <w:sz w:val="18"/>
                <w:szCs w:val="18"/>
              </w:rPr>
              <w:footnoteReference w:id="1"/>
            </w:r>
            <w:r w:rsidR="00721625" w:rsidRPr="00A262EE">
              <w:rPr>
                <w:b/>
                <w:sz w:val="18"/>
                <w:szCs w:val="18"/>
              </w:rPr>
              <w:t xml:space="preserve"> </w:t>
            </w:r>
            <w:r w:rsidRPr="00A262EE">
              <w:rPr>
                <w:b/>
                <w:sz w:val="18"/>
                <w:szCs w:val="18"/>
              </w:rPr>
              <w:t>21</w:t>
            </w:r>
            <w:r w:rsidR="007B3BA2">
              <w:rPr>
                <w:b/>
                <w:sz w:val="18"/>
                <w:szCs w:val="18"/>
              </w:rPr>
              <w:t>.</w:t>
            </w:r>
            <w:r w:rsidRPr="00A262EE">
              <w:rPr>
                <w:b/>
                <w:sz w:val="18"/>
                <w:szCs w:val="18"/>
              </w:rPr>
              <w:t xml:space="preserve"> (1) (5</w:t>
            </w:r>
            <w:r w:rsidR="007B3BA2">
              <w:rPr>
                <w:b/>
                <w:sz w:val="18"/>
                <w:szCs w:val="18"/>
              </w:rPr>
              <w:t>–</w:t>
            </w:r>
            <w:r w:rsidRPr="00A262EE">
              <w:rPr>
                <w:b/>
                <w:sz w:val="18"/>
                <w:szCs w:val="18"/>
              </w:rPr>
              <w:t>9) (11</w:t>
            </w:r>
            <w:r w:rsidR="007B3BA2">
              <w:rPr>
                <w:b/>
                <w:sz w:val="18"/>
                <w:szCs w:val="18"/>
              </w:rPr>
              <w:t>–</w:t>
            </w:r>
            <w:r w:rsidRPr="00A262EE">
              <w:rPr>
                <w:b/>
                <w:sz w:val="18"/>
                <w:szCs w:val="18"/>
              </w:rPr>
              <w:t>14)</w:t>
            </w:r>
          </w:p>
          <w:p w14:paraId="3B77DADA" w14:textId="22FC4268" w:rsidR="00683662" w:rsidRPr="00A262EE" w:rsidRDefault="00683662" w:rsidP="00683662">
            <w:pPr>
              <w:ind w:firstLine="0"/>
              <w:rPr>
                <w:b/>
                <w:sz w:val="18"/>
                <w:szCs w:val="18"/>
              </w:rPr>
            </w:pPr>
            <w:r w:rsidRPr="00A262EE">
              <w:rPr>
                <w:b/>
                <w:sz w:val="18"/>
                <w:szCs w:val="18"/>
              </w:rPr>
              <w:t>PPFL 22</w:t>
            </w:r>
            <w:r w:rsidR="007B3BA2">
              <w:rPr>
                <w:b/>
                <w:sz w:val="18"/>
                <w:szCs w:val="18"/>
              </w:rPr>
              <w:t>.</w:t>
            </w:r>
            <w:r w:rsidRPr="00A262EE">
              <w:rPr>
                <w:b/>
                <w:sz w:val="18"/>
                <w:szCs w:val="18"/>
              </w:rPr>
              <w:t xml:space="preserve"> (1) (5</w:t>
            </w:r>
            <w:r w:rsidR="007B3BA2">
              <w:rPr>
                <w:b/>
                <w:sz w:val="18"/>
                <w:szCs w:val="18"/>
              </w:rPr>
              <w:t>–</w:t>
            </w:r>
            <w:r w:rsidRPr="00A262EE">
              <w:rPr>
                <w:b/>
                <w:sz w:val="18"/>
                <w:szCs w:val="18"/>
              </w:rPr>
              <w:t>14)</w:t>
            </w:r>
          </w:p>
          <w:p w14:paraId="7B46E4D3" w14:textId="5034C1A1" w:rsidR="00683662" w:rsidRPr="00A262EE" w:rsidRDefault="00683662" w:rsidP="00683662">
            <w:pPr>
              <w:ind w:firstLine="0"/>
              <w:rPr>
                <w:b/>
                <w:sz w:val="18"/>
                <w:szCs w:val="18"/>
              </w:rPr>
            </w:pPr>
            <w:r w:rsidRPr="00A262EE">
              <w:rPr>
                <w:b/>
                <w:sz w:val="18"/>
                <w:szCs w:val="18"/>
              </w:rPr>
              <w:t>PPFL 26</w:t>
            </w:r>
            <w:r w:rsidR="007B3BA2">
              <w:rPr>
                <w:b/>
                <w:sz w:val="18"/>
                <w:szCs w:val="18"/>
              </w:rPr>
              <w:t>.</w:t>
            </w:r>
          </w:p>
          <w:p w14:paraId="1A549F81" w14:textId="77777777" w:rsidR="00683662" w:rsidRPr="00A262EE" w:rsidRDefault="00683662" w:rsidP="00683662">
            <w:pPr>
              <w:ind w:firstLine="0"/>
              <w:rPr>
                <w:b/>
                <w:sz w:val="18"/>
                <w:szCs w:val="18"/>
              </w:rPr>
            </w:pPr>
          </w:p>
          <w:p w14:paraId="1DB1C7FE" w14:textId="11B57D21" w:rsidR="00683662" w:rsidRPr="00A262EE" w:rsidRDefault="00683662" w:rsidP="00683662">
            <w:pPr>
              <w:ind w:firstLine="0"/>
              <w:rPr>
                <w:b/>
                <w:sz w:val="18"/>
                <w:szCs w:val="18"/>
              </w:rPr>
            </w:pPr>
          </w:p>
        </w:tc>
        <w:tc>
          <w:tcPr>
            <w:tcW w:w="2409" w:type="dxa"/>
            <w:tcBorders>
              <w:top w:val="single" w:sz="4" w:space="0" w:color="auto"/>
              <w:bottom w:val="single" w:sz="4" w:space="0" w:color="auto"/>
            </w:tcBorders>
            <w:vAlign w:val="center"/>
          </w:tcPr>
          <w:p w14:paraId="48522E98" w14:textId="5BF19CA1" w:rsidR="00721625" w:rsidRPr="00A262EE" w:rsidRDefault="001815EE" w:rsidP="0097665E">
            <w:pPr>
              <w:spacing w:after="240"/>
              <w:ind w:firstLine="0"/>
              <w:jc w:val="left"/>
              <w:rPr>
                <w:sz w:val="18"/>
                <w:szCs w:val="18"/>
              </w:rPr>
            </w:pPr>
            <w:r w:rsidRPr="00A262EE">
              <w:rPr>
                <w:b/>
                <w:sz w:val="18"/>
                <w:szCs w:val="18"/>
              </w:rPr>
              <w:t xml:space="preserve">10. </w:t>
            </w:r>
            <w:r w:rsidR="00721625" w:rsidRPr="00A262EE">
              <w:rPr>
                <w:b/>
                <w:sz w:val="18"/>
                <w:szCs w:val="18"/>
              </w:rPr>
              <w:t xml:space="preserve">Pārkāpumi, kas saistīti ar </w:t>
            </w:r>
            <w:r w:rsidR="00683662" w:rsidRPr="00A262EE">
              <w:rPr>
                <w:b/>
                <w:sz w:val="18"/>
                <w:szCs w:val="18"/>
              </w:rPr>
              <w:t>līdzekļu pārvaldītāja un turētāja funkciju pildīšanu</w:t>
            </w:r>
          </w:p>
        </w:tc>
        <w:tc>
          <w:tcPr>
            <w:tcW w:w="2410" w:type="dxa"/>
            <w:tcBorders>
              <w:top w:val="single" w:sz="4" w:space="0" w:color="auto"/>
              <w:bottom w:val="single" w:sz="4" w:space="0" w:color="auto"/>
            </w:tcBorders>
          </w:tcPr>
          <w:p w14:paraId="13D25676" w14:textId="77777777" w:rsidR="00721625" w:rsidRPr="008527D7" w:rsidRDefault="00721625" w:rsidP="00FF4F29">
            <w:pPr>
              <w:ind w:firstLine="0"/>
              <w:jc w:val="center"/>
              <w:rPr>
                <w:sz w:val="28"/>
                <w:szCs w:val="28"/>
              </w:rPr>
            </w:pPr>
          </w:p>
        </w:tc>
        <w:tc>
          <w:tcPr>
            <w:tcW w:w="2410" w:type="dxa"/>
            <w:tcBorders>
              <w:top w:val="single" w:sz="4" w:space="0" w:color="auto"/>
              <w:bottom w:val="single" w:sz="4" w:space="0" w:color="auto"/>
            </w:tcBorders>
            <w:vAlign w:val="center"/>
          </w:tcPr>
          <w:p w14:paraId="074BAD29" w14:textId="0F4D9E94" w:rsidR="00721625" w:rsidRPr="003021E4" w:rsidRDefault="00721625" w:rsidP="00721625">
            <w:pPr>
              <w:ind w:firstLine="0"/>
              <w:jc w:val="center"/>
              <w:rPr>
                <w:sz w:val="20"/>
                <w:szCs w:val="20"/>
              </w:rPr>
            </w:pPr>
            <w:r w:rsidRPr="003021E4">
              <w:rPr>
                <w:sz w:val="28"/>
                <w:szCs w:val="28"/>
              </w:rPr>
              <w:t xml:space="preserve">X </w:t>
            </w:r>
          </w:p>
          <w:p w14:paraId="7D3EAB86" w14:textId="77777777" w:rsidR="00721625" w:rsidRPr="003021E4" w:rsidRDefault="00721625" w:rsidP="00721625">
            <w:pPr>
              <w:ind w:firstLine="0"/>
              <w:jc w:val="center"/>
              <w:rPr>
                <w:sz w:val="20"/>
                <w:szCs w:val="20"/>
              </w:rPr>
            </w:pPr>
          </w:p>
          <w:p w14:paraId="68472545" w14:textId="77777777" w:rsidR="00721625" w:rsidRPr="003021E4" w:rsidRDefault="00721625" w:rsidP="00721625">
            <w:pPr>
              <w:ind w:firstLine="0"/>
              <w:jc w:val="center"/>
              <w:rPr>
                <w:b/>
                <w:bCs/>
                <w:sz w:val="20"/>
                <w:szCs w:val="20"/>
              </w:rPr>
            </w:pPr>
            <w:r w:rsidRPr="003021E4">
              <w:rPr>
                <w:b/>
                <w:bCs/>
                <w:sz w:val="20"/>
                <w:szCs w:val="20"/>
              </w:rPr>
              <w:t>Kritēriji:</w:t>
            </w:r>
          </w:p>
          <w:p w14:paraId="0C6DAFFF" w14:textId="12598169" w:rsidR="00721625" w:rsidRPr="00683662" w:rsidRDefault="00721625" w:rsidP="00721625">
            <w:pPr>
              <w:ind w:firstLine="0"/>
              <w:jc w:val="center"/>
              <w:rPr>
                <w:b/>
                <w:bCs/>
                <w:sz w:val="28"/>
                <w:szCs w:val="28"/>
                <w:highlight w:val="green"/>
              </w:rPr>
            </w:pPr>
            <w:r w:rsidRPr="003021E4">
              <w:rPr>
                <w:sz w:val="20"/>
                <w:szCs w:val="20"/>
              </w:rPr>
              <w:t>K1</w:t>
            </w:r>
            <w:r w:rsidRPr="003021E4">
              <w:rPr>
                <w:rStyle w:val="FootnoteReference"/>
                <w:sz w:val="20"/>
                <w:szCs w:val="20"/>
              </w:rPr>
              <w:footnoteReference w:id="2"/>
            </w:r>
          </w:p>
        </w:tc>
        <w:tc>
          <w:tcPr>
            <w:tcW w:w="2410" w:type="dxa"/>
            <w:tcBorders>
              <w:top w:val="single" w:sz="4" w:space="0" w:color="auto"/>
              <w:bottom w:val="single" w:sz="4" w:space="0" w:color="auto"/>
            </w:tcBorders>
            <w:vAlign w:val="center"/>
          </w:tcPr>
          <w:p w14:paraId="3887DF00" w14:textId="77777777" w:rsidR="003021E4" w:rsidRPr="003021E4" w:rsidRDefault="003021E4" w:rsidP="003021E4">
            <w:pPr>
              <w:ind w:firstLine="0"/>
              <w:jc w:val="center"/>
              <w:rPr>
                <w:sz w:val="20"/>
                <w:szCs w:val="20"/>
              </w:rPr>
            </w:pPr>
            <w:r w:rsidRPr="003021E4">
              <w:rPr>
                <w:sz w:val="28"/>
                <w:szCs w:val="28"/>
              </w:rPr>
              <w:t xml:space="preserve">X </w:t>
            </w:r>
          </w:p>
          <w:p w14:paraId="4F82DE7D" w14:textId="77777777" w:rsidR="003021E4" w:rsidRPr="003021E4" w:rsidRDefault="003021E4" w:rsidP="003021E4">
            <w:pPr>
              <w:ind w:firstLine="0"/>
              <w:jc w:val="center"/>
              <w:rPr>
                <w:sz w:val="20"/>
                <w:szCs w:val="20"/>
              </w:rPr>
            </w:pPr>
          </w:p>
          <w:p w14:paraId="6A9E32EE" w14:textId="77777777" w:rsidR="003021E4" w:rsidRPr="003021E4" w:rsidRDefault="003021E4" w:rsidP="003021E4">
            <w:pPr>
              <w:ind w:firstLine="0"/>
              <w:jc w:val="center"/>
              <w:rPr>
                <w:b/>
                <w:bCs/>
                <w:sz w:val="20"/>
                <w:szCs w:val="20"/>
              </w:rPr>
            </w:pPr>
            <w:r w:rsidRPr="003021E4">
              <w:rPr>
                <w:b/>
                <w:bCs/>
                <w:sz w:val="20"/>
                <w:szCs w:val="20"/>
              </w:rPr>
              <w:t>Kritēriji:</w:t>
            </w:r>
          </w:p>
          <w:p w14:paraId="3117FE7A" w14:textId="67866594" w:rsidR="00721625" w:rsidRPr="00683662" w:rsidRDefault="003021E4" w:rsidP="003021E4">
            <w:pPr>
              <w:ind w:firstLine="0"/>
              <w:jc w:val="center"/>
              <w:rPr>
                <w:sz w:val="20"/>
                <w:szCs w:val="20"/>
                <w:highlight w:val="green"/>
              </w:rPr>
            </w:pPr>
            <w:r w:rsidRPr="003021E4">
              <w:rPr>
                <w:sz w:val="20"/>
                <w:szCs w:val="20"/>
              </w:rPr>
              <w:t>K</w:t>
            </w:r>
            <w:r w:rsidR="00B712BE">
              <w:rPr>
                <w:sz w:val="20"/>
                <w:szCs w:val="20"/>
              </w:rPr>
              <w:t>2</w:t>
            </w:r>
            <w:r w:rsidRPr="003021E4">
              <w:rPr>
                <w:rStyle w:val="FootnoteReference"/>
                <w:sz w:val="20"/>
                <w:szCs w:val="20"/>
              </w:rPr>
              <w:footnoteReference w:id="3"/>
            </w:r>
          </w:p>
        </w:tc>
        <w:tc>
          <w:tcPr>
            <w:tcW w:w="2409" w:type="dxa"/>
            <w:tcBorders>
              <w:top w:val="single" w:sz="4" w:space="0" w:color="auto"/>
              <w:bottom w:val="single" w:sz="4" w:space="0" w:color="auto"/>
              <w:right w:val="single" w:sz="4" w:space="0" w:color="auto"/>
            </w:tcBorders>
            <w:vAlign w:val="center"/>
          </w:tcPr>
          <w:p w14:paraId="4082EFEB" w14:textId="7CB570D7" w:rsidR="00721625" w:rsidRPr="00721625" w:rsidRDefault="00721625" w:rsidP="00721625">
            <w:pPr>
              <w:ind w:firstLine="0"/>
              <w:jc w:val="center"/>
              <w:rPr>
                <w:sz w:val="20"/>
                <w:szCs w:val="20"/>
              </w:rPr>
            </w:pPr>
          </w:p>
        </w:tc>
      </w:tr>
      <w:tr w:rsidR="00721625" w:rsidRPr="008527D7" w14:paraId="27A30D8E" w14:textId="77777777" w:rsidTr="00721625">
        <w:trPr>
          <w:trHeight w:val="698"/>
        </w:trPr>
        <w:tc>
          <w:tcPr>
            <w:tcW w:w="1717" w:type="dxa"/>
            <w:tcBorders>
              <w:top w:val="single" w:sz="4" w:space="0" w:color="auto"/>
              <w:left w:val="single" w:sz="4" w:space="0" w:color="auto"/>
              <w:bottom w:val="single" w:sz="4" w:space="0" w:color="auto"/>
            </w:tcBorders>
          </w:tcPr>
          <w:p w14:paraId="4887E89A" w14:textId="0302117B" w:rsidR="00721625" w:rsidRPr="00A262EE" w:rsidRDefault="00683662" w:rsidP="00FF4F29">
            <w:pPr>
              <w:ind w:firstLine="0"/>
              <w:jc w:val="left"/>
              <w:rPr>
                <w:b/>
                <w:sz w:val="18"/>
                <w:szCs w:val="18"/>
              </w:rPr>
            </w:pPr>
            <w:r w:rsidRPr="00A262EE">
              <w:rPr>
                <w:b/>
                <w:sz w:val="18"/>
                <w:szCs w:val="18"/>
              </w:rPr>
              <w:t>PPFL 29</w:t>
            </w:r>
            <w:r w:rsidR="007B3BA2">
              <w:rPr>
                <w:b/>
                <w:sz w:val="18"/>
                <w:szCs w:val="18"/>
              </w:rPr>
              <w:t>.</w:t>
            </w:r>
            <w:r w:rsidRPr="00A262EE">
              <w:rPr>
                <w:b/>
                <w:sz w:val="18"/>
                <w:szCs w:val="18"/>
              </w:rPr>
              <w:t xml:space="preserve"> (3) (6)</w:t>
            </w:r>
          </w:p>
        </w:tc>
        <w:tc>
          <w:tcPr>
            <w:tcW w:w="2409" w:type="dxa"/>
            <w:tcBorders>
              <w:top w:val="single" w:sz="4" w:space="0" w:color="auto"/>
              <w:right w:val="single" w:sz="4" w:space="0" w:color="auto"/>
            </w:tcBorders>
          </w:tcPr>
          <w:p w14:paraId="20F33569" w14:textId="5585CFE4" w:rsidR="00721625" w:rsidRPr="003668CB" w:rsidRDefault="001815EE" w:rsidP="00FF4F29">
            <w:pPr>
              <w:ind w:firstLine="0"/>
              <w:jc w:val="left"/>
              <w:rPr>
                <w:b/>
                <w:bCs/>
                <w:sz w:val="20"/>
                <w:szCs w:val="20"/>
              </w:rPr>
            </w:pPr>
            <w:r w:rsidRPr="00A262EE">
              <w:rPr>
                <w:b/>
                <w:bCs/>
                <w:sz w:val="18"/>
                <w:szCs w:val="18"/>
              </w:rPr>
              <w:t xml:space="preserve">11. </w:t>
            </w:r>
            <w:r w:rsidR="00721625" w:rsidRPr="00A262EE">
              <w:rPr>
                <w:b/>
                <w:bCs/>
                <w:sz w:val="18"/>
                <w:szCs w:val="18"/>
              </w:rPr>
              <w:t xml:space="preserve">Pārkāpumi, kas saistīti ar </w:t>
            </w:r>
            <w:r w:rsidR="00683662" w:rsidRPr="00A262EE">
              <w:rPr>
                <w:b/>
                <w:bCs/>
                <w:sz w:val="18"/>
                <w:szCs w:val="18"/>
              </w:rPr>
              <w:t>informācijas publiskošanas noteikumu neievērošanu</w:t>
            </w:r>
          </w:p>
        </w:tc>
        <w:tc>
          <w:tcPr>
            <w:tcW w:w="2410" w:type="dxa"/>
            <w:tcBorders>
              <w:top w:val="single" w:sz="4" w:space="0" w:color="auto"/>
              <w:left w:val="single" w:sz="4" w:space="0" w:color="auto"/>
              <w:right w:val="single" w:sz="4" w:space="0" w:color="auto"/>
            </w:tcBorders>
          </w:tcPr>
          <w:p w14:paraId="2D54D257" w14:textId="09853460" w:rsidR="00721625" w:rsidRPr="008527D7" w:rsidRDefault="00683662" w:rsidP="00FF4F29">
            <w:pPr>
              <w:ind w:firstLine="0"/>
              <w:jc w:val="center"/>
              <w:rPr>
                <w:sz w:val="28"/>
                <w:szCs w:val="28"/>
              </w:rPr>
            </w:pPr>
            <w:r>
              <w:rPr>
                <w:sz w:val="28"/>
                <w:szCs w:val="28"/>
              </w:rPr>
              <w:t>X</w:t>
            </w:r>
          </w:p>
        </w:tc>
        <w:tc>
          <w:tcPr>
            <w:tcW w:w="2410" w:type="dxa"/>
            <w:tcBorders>
              <w:top w:val="single" w:sz="4" w:space="0" w:color="auto"/>
              <w:left w:val="single" w:sz="4" w:space="0" w:color="auto"/>
              <w:right w:val="single" w:sz="4" w:space="0" w:color="auto"/>
            </w:tcBorders>
          </w:tcPr>
          <w:p w14:paraId="2A161B3D" w14:textId="77777777" w:rsidR="00721625" w:rsidRPr="008527D7" w:rsidRDefault="00721625" w:rsidP="00FF4F29">
            <w:pPr>
              <w:ind w:firstLine="0"/>
              <w:jc w:val="center"/>
              <w:rPr>
                <w:sz w:val="28"/>
                <w:szCs w:val="28"/>
              </w:rPr>
            </w:pPr>
          </w:p>
        </w:tc>
        <w:tc>
          <w:tcPr>
            <w:tcW w:w="2410" w:type="dxa"/>
            <w:tcBorders>
              <w:top w:val="single" w:sz="4" w:space="0" w:color="auto"/>
              <w:left w:val="single" w:sz="4" w:space="0" w:color="auto"/>
              <w:right w:val="single" w:sz="4" w:space="0" w:color="auto"/>
            </w:tcBorders>
          </w:tcPr>
          <w:p w14:paraId="2D1FBF83" w14:textId="77777777" w:rsidR="00721625" w:rsidRPr="00976260" w:rsidRDefault="00721625" w:rsidP="00FF4F29">
            <w:pPr>
              <w:ind w:firstLine="0"/>
              <w:jc w:val="center"/>
              <w:rPr>
                <w:sz w:val="28"/>
                <w:szCs w:val="28"/>
              </w:rPr>
            </w:pPr>
          </w:p>
        </w:tc>
        <w:tc>
          <w:tcPr>
            <w:tcW w:w="2409" w:type="dxa"/>
            <w:tcBorders>
              <w:top w:val="single" w:sz="4" w:space="0" w:color="auto"/>
              <w:left w:val="single" w:sz="4" w:space="0" w:color="auto"/>
              <w:right w:val="single" w:sz="4" w:space="0" w:color="auto"/>
            </w:tcBorders>
          </w:tcPr>
          <w:p w14:paraId="3602E1F4" w14:textId="5636F27B" w:rsidR="00721625" w:rsidRPr="008527D7" w:rsidRDefault="00721625" w:rsidP="00FF4F29">
            <w:pPr>
              <w:ind w:firstLine="0"/>
              <w:jc w:val="center"/>
              <w:rPr>
                <w:sz w:val="28"/>
                <w:szCs w:val="28"/>
              </w:rPr>
            </w:pPr>
          </w:p>
        </w:tc>
      </w:tr>
      <w:tr w:rsidR="00721625" w:rsidRPr="008527D7" w14:paraId="41A99A42" w14:textId="77777777" w:rsidTr="006A4F00">
        <w:trPr>
          <w:trHeight w:val="897"/>
        </w:trPr>
        <w:tc>
          <w:tcPr>
            <w:tcW w:w="1717" w:type="dxa"/>
            <w:tcBorders>
              <w:top w:val="single" w:sz="4" w:space="0" w:color="auto"/>
              <w:left w:val="single" w:sz="4" w:space="0" w:color="auto"/>
              <w:bottom w:val="single" w:sz="4" w:space="0" w:color="auto"/>
            </w:tcBorders>
          </w:tcPr>
          <w:p w14:paraId="10AA5183" w14:textId="38EB87F1" w:rsidR="00721625" w:rsidRPr="00A262EE" w:rsidRDefault="007C695B" w:rsidP="00FF4F29">
            <w:pPr>
              <w:ind w:firstLine="0"/>
              <w:jc w:val="left"/>
              <w:rPr>
                <w:b/>
                <w:bCs/>
                <w:sz w:val="18"/>
                <w:szCs w:val="18"/>
              </w:rPr>
            </w:pPr>
            <w:r w:rsidRPr="00A262EE">
              <w:rPr>
                <w:b/>
                <w:bCs/>
                <w:sz w:val="18"/>
                <w:szCs w:val="18"/>
              </w:rPr>
              <w:t>PPFL 30</w:t>
            </w:r>
            <w:r w:rsidR="007B3BA2">
              <w:rPr>
                <w:b/>
                <w:bCs/>
                <w:sz w:val="18"/>
                <w:szCs w:val="18"/>
              </w:rPr>
              <w:t>.</w:t>
            </w:r>
            <w:r w:rsidRPr="00A262EE">
              <w:rPr>
                <w:b/>
                <w:bCs/>
                <w:sz w:val="18"/>
                <w:szCs w:val="18"/>
              </w:rPr>
              <w:t xml:space="preserve"> (1) (4)</w:t>
            </w:r>
          </w:p>
        </w:tc>
        <w:tc>
          <w:tcPr>
            <w:tcW w:w="2409" w:type="dxa"/>
            <w:tcBorders>
              <w:top w:val="single" w:sz="4" w:space="0" w:color="auto"/>
            </w:tcBorders>
            <w:vAlign w:val="center"/>
          </w:tcPr>
          <w:p w14:paraId="7105C031" w14:textId="1BEC3324" w:rsidR="00721625" w:rsidRPr="003668CB" w:rsidRDefault="001815EE" w:rsidP="00FF4F29">
            <w:pPr>
              <w:ind w:firstLine="0"/>
              <w:jc w:val="left"/>
              <w:rPr>
                <w:b/>
                <w:bCs/>
                <w:sz w:val="20"/>
                <w:szCs w:val="20"/>
              </w:rPr>
            </w:pPr>
            <w:r w:rsidRPr="00A262EE">
              <w:rPr>
                <w:b/>
                <w:bCs/>
                <w:sz w:val="18"/>
                <w:szCs w:val="18"/>
              </w:rPr>
              <w:t xml:space="preserve">12. </w:t>
            </w:r>
            <w:r w:rsidR="00721625" w:rsidRPr="00A262EE">
              <w:rPr>
                <w:b/>
                <w:bCs/>
                <w:sz w:val="18"/>
                <w:szCs w:val="18"/>
              </w:rPr>
              <w:t xml:space="preserve">Pārkāpumi, kas saistīti ar </w:t>
            </w:r>
            <w:r w:rsidR="00683662" w:rsidRPr="00A262EE">
              <w:rPr>
                <w:b/>
                <w:bCs/>
                <w:sz w:val="18"/>
                <w:szCs w:val="18"/>
              </w:rPr>
              <w:t>pašu riska novērtējuma veikšanu</w:t>
            </w:r>
          </w:p>
        </w:tc>
        <w:tc>
          <w:tcPr>
            <w:tcW w:w="2410" w:type="dxa"/>
            <w:tcBorders>
              <w:top w:val="single" w:sz="4" w:space="0" w:color="auto"/>
            </w:tcBorders>
          </w:tcPr>
          <w:p w14:paraId="04AAFB16" w14:textId="0860089E" w:rsidR="00721625" w:rsidRPr="008527D7" w:rsidRDefault="007C695B" w:rsidP="006A4F00">
            <w:pPr>
              <w:ind w:firstLine="0"/>
              <w:jc w:val="center"/>
              <w:rPr>
                <w:sz w:val="28"/>
                <w:szCs w:val="28"/>
              </w:rPr>
            </w:pPr>
            <w:r>
              <w:rPr>
                <w:sz w:val="28"/>
                <w:szCs w:val="28"/>
              </w:rPr>
              <w:t>X</w:t>
            </w:r>
          </w:p>
        </w:tc>
        <w:tc>
          <w:tcPr>
            <w:tcW w:w="2410" w:type="dxa"/>
            <w:tcBorders>
              <w:top w:val="single" w:sz="4" w:space="0" w:color="auto"/>
            </w:tcBorders>
            <w:vAlign w:val="center"/>
          </w:tcPr>
          <w:p w14:paraId="4382BF49" w14:textId="77777777" w:rsidR="00721625" w:rsidRPr="00721625" w:rsidRDefault="00721625" w:rsidP="007C695B">
            <w:pPr>
              <w:ind w:firstLine="0"/>
              <w:jc w:val="center"/>
              <w:rPr>
                <w:sz w:val="28"/>
                <w:szCs w:val="28"/>
              </w:rPr>
            </w:pPr>
          </w:p>
        </w:tc>
        <w:tc>
          <w:tcPr>
            <w:tcW w:w="2410" w:type="dxa"/>
            <w:tcBorders>
              <w:top w:val="single" w:sz="4" w:space="0" w:color="auto"/>
            </w:tcBorders>
            <w:vAlign w:val="center"/>
          </w:tcPr>
          <w:p w14:paraId="29B58583" w14:textId="77777777" w:rsidR="00721625" w:rsidRPr="00721625" w:rsidRDefault="00721625" w:rsidP="007C695B">
            <w:pPr>
              <w:ind w:firstLine="0"/>
              <w:jc w:val="center"/>
              <w:rPr>
                <w:b/>
                <w:bCs/>
                <w:sz w:val="28"/>
                <w:szCs w:val="28"/>
              </w:rPr>
            </w:pPr>
          </w:p>
        </w:tc>
        <w:tc>
          <w:tcPr>
            <w:tcW w:w="2409" w:type="dxa"/>
            <w:tcBorders>
              <w:top w:val="single" w:sz="4" w:space="0" w:color="auto"/>
              <w:right w:val="single" w:sz="4" w:space="0" w:color="auto"/>
            </w:tcBorders>
          </w:tcPr>
          <w:p w14:paraId="33CFB042" w14:textId="77777777" w:rsidR="00721625" w:rsidRPr="008527D7" w:rsidRDefault="00721625" w:rsidP="00FF4F29">
            <w:pPr>
              <w:ind w:firstLine="0"/>
              <w:jc w:val="center"/>
              <w:rPr>
                <w:sz w:val="28"/>
                <w:szCs w:val="28"/>
              </w:rPr>
            </w:pPr>
          </w:p>
        </w:tc>
      </w:tr>
      <w:tr w:rsidR="006A4F00" w:rsidRPr="008527D7" w14:paraId="1D8C29A8" w14:textId="77777777" w:rsidTr="00A248CB">
        <w:trPr>
          <w:trHeight w:val="906"/>
        </w:trPr>
        <w:tc>
          <w:tcPr>
            <w:tcW w:w="1717" w:type="dxa"/>
            <w:tcBorders>
              <w:top w:val="single" w:sz="4" w:space="0" w:color="auto"/>
              <w:left w:val="single" w:sz="4" w:space="0" w:color="auto"/>
              <w:bottom w:val="single" w:sz="4" w:space="0" w:color="auto"/>
            </w:tcBorders>
          </w:tcPr>
          <w:p w14:paraId="50168D7A" w14:textId="5AD7C3E5" w:rsidR="006A4F00" w:rsidRPr="00A262EE" w:rsidRDefault="006A4F00" w:rsidP="006A4F00">
            <w:pPr>
              <w:ind w:firstLine="0"/>
              <w:jc w:val="left"/>
              <w:rPr>
                <w:b/>
                <w:bCs/>
                <w:sz w:val="18"/>
                <w:szCs w:val="18"/>
              </w:rPr>
            </w:pPr>
            <w:r w:rsidRPr="00A262EE">
              <w:rPr>
                <w:b/>
                <w:bCs/>
                <w:sz w:val="18"/>
                <w:szCs w:val="18"/>
              </w:rPr>
              <w:lastRenderedPageBreak/>
              <w:t>PPFL 20</w:t>
            </w:r>
            <w:r w:rsidR="007B3BA2">
              <w:rPr>
                <w:b/>
                <w:bCs/>
                <w:sz w:val="18"/>
                <w:szCs w:val="18"/>
              </w:rPr>
              <w:t>.</w:t>
            </w:r>
            <w:r w:rsidRPr="00A262EE">
              <w:rPr>
                <w:b/>
                <w:bCs/>
                <w:sz w:val="18"/>
                <w:szCs w:val="18"/>
              </w:rPr>
              <w:t xml:space="preserve"> (3)</w:t>
            </w:r>
          </w:p>
        </w:tc>
        <w:tc>
          <w:tcPr>
            <w:tcW w:w="2409" w:type="dxa"/>
            <w:tcBorders>
              <w:top w:val="single" w:sz="4" w:space="0" w:color="auto"/>
            </w:tcBorders>
            <w:vAlign w:val="center"/>
          </w:tcPr>
          <w:p w14:paraId="0C3E704B" w14:textId="26DC16E4" w:rsidR="006A4F00" w:rsidRDefault="006A4F00" w:rsidP="006A4F00">
            <w:pPr>
              <w:ind w:firstLine="0"/>
              <w:jc w:val="left"/>
              <w:rPr>
                <w:b/>
                <w:bCs/>
                <w:sz w:val="20"/>
                <w:szCs w:val="20"/>
              </w:rPr>
            </w:pPr>
            <w:r w:rsidRPr="00A262EE">
              <w:rPr>
                <w:b/>
                <w:bCs/>
                <w:sz w:val="18"/>
                <w:szCs w:val="18"/>
              </w:rPr>
              <w:t>13. Iekšējās kontroles sistēmas efektivitāte</w:t>
            </w:r>
          </w:p>
        </w:tc>
        <w:tc>
          <w:tcPr>
            <w:tcW w:w="2410" w:type="dxa"/>
            <w:tcBorders>
              <w:top w:val="single" w:sz="4" w:space="0" w:color="auto"/>
            </w:tcBorders>
          </w:tcPr>
          <w:p w14:paraId="5266A118" w14:textId="77777777" w:rsidR="006A4F00" w:rsidRDefault="006A4F00" w:rsidP="006A4F00">
            <w:pPr>
              <w:ind w:firstLine="0"/>
              <w:jc w:val="center"/>
              <w:rPr>
                <w:sz w:val="28"/>
                <w:szCs w:val="28"/>
              </w:rPr>
            </w:pPr>
          </w:p>
        </w:tc>
        <w:tc>
          <w:tcPr>
            <w:tcW w:w="2410" w:type="dxa"/>
            <w:tcBorders>
              <w:top w:val="single" w:sz="4" w:space="0" w:color="auto"/>
            </w:tcBorders>
            <w:vAlign w:val="center"/>
          </w:tcPr>
          <w:p w14:paraId="463F0A3B" w14:textId="77777777" w:rsidR="006A4F00" w:rsidRPr="00721625" w:rsidRDefault="006A4F00" w:rsidP="006A4F00">
            <w:pPr>
              <w:ind w:firstLine="0"/>
              <w:jc w:val="center"/>
              <w:rPr>
                <w:sz w:val="28"/>
                <w:szCs w:val="28"/>
              </w:rPr>
            </w:pPr>
          </w:p>
        </w:tc>
        <w:tc>
          <w:tcPr>
            <w:tcW w:w="2410" w:type="dxa"/>
            <w:tcBorders>
              <w:top w:val="single" w:sz="4" w:space="0" w:color="auto"/>
            </w:tcBorders>
          </w:tcPr>
          <w:p w14:paraId="5DE0EBA3" w14:textId="77777777" w:rsidR="006A4F00" w:rsidRDefault="006A4F00" w:rsidP="006A4F00">
            <w:pPr>
              <w:ind w:firstLine="0"/>
              <w:jc w:val="center"/>
              <w:rPr>
                <w:sz w:val="28"/>
                <w:szCs w:val="28"/>
              </w:rPr>
            </w:pPr>
            <w:r>
              <w:rPr>
                <w:sz w:val="28"/>
                <w:szCs w:val="28"/>
              </w:rPr>
              <w:t>X</w:t>
            </w:r>
          </w:p>
          <w:p w14:paraId="18BCB9C3" w14:textId="77777777" w:rsidR="006A4F00" w:rsidRPr="00707471" w:rsidRDefault="006A4F00" w:rsidP="006A4F00">
            <w:pPr>
              <w:ind w:firstLine="0"/>
              <w:jc w:val="center"/>
              <w:rPr>
                <w:b/>
                <w:bCs/>
                <w:sz w:val="20"/>
                <w:szCs w:val="20"/>
              </w:rPr>
            </w:pPr>
            <w:r w:rsidRPr="00707471">
              <w:rPr>
                <w:b/>
                <w:bCs/>
                <w:sz w:val="20"/>
                <w:szCs w:val="20"/>
              </w:rPr>
              <w:t>Kritēriji:</w:t>
            </w:r>
          </w:p>
          <w:p w14:paraId="7B786494" w14:textId="1B2F36BF" w:rsidR="006A4F00" w:rsidRPr="00805BA4" w:rsidRDefault="006A4F00" w:rsidP="006A4F00">
            <w:pPr>
              <w:ind w:firstLine="0"/>
              <w:jc w:val="center"/>
              <w:rPr>
                <w:sz w:val="28"/>
                <w:szCs w:val="28"/>
              </w:rPr>
            </w:pPr>
            <w:r w:rsidRPr="008369B9">
              <w:rPr>
                <w:sz w:val="20"/>
                <w:szCs w:val="20"/>
              </w:rPr>
              <w:t>Tiek konstatēti F3</w:t>
            </w:r>
            <w:r>
              <w:rPr>
                <w:rStyle w:val="FootnoteReference"/>
                <w:sz w:val="20"/>
                <w:szCs w:val="20"/>
              </w:rPr>
              <w:footnoteReference w:id="4"/>
            </w:r>
            <w:r w:rsidRPr="008369B9">
              <w:rPr>
                <w:sz w:val="20"/>
                <w:szCs w:val="20"/>
              </w:rPr>
              <w:t xml:space="preserve"> vai F4</w:t>
            </w:r>
            <w:r>
              <w:rPr>
                <w:rStyle w:val="FootnoteReference"/>
                <w:sz w:val="20"/>
                <w:szCs w:val="20"/>
              </w:rPr>
              <w:footnoteReference w:id="5"/>
            </w:r>
            <w:r w:rsidRPr="008369B9">
              <w:rPr>
                <w:sz w:val="20"/>
                <w:szCs w:val="20"/>
              </w:rPr>
              <w:t xml:space="preserve"> ietekmes pārkāpumi</w:t>
            </w:r>
            <w:r w:rsidRPr="008369B9" w:rsidDel="008369B9">
              <w:rPr>
                <w:sz w:val="20"/>
                <w:szCs w:val="20"/>
              </w:rPr>
              <w:t xml:space="preserve"> </w:t>
            </w:r>
          </w:p>
        </w:tc>
        <w:tc>
          <w:tcPr>
            <w:tcW w:w="2409" w:type="dxa"/>
            <w:tcBorders>
              <w:top w:val="single" w:sz="4" w:space="0" w:color="auto"/>
              <w:right w:val="single" w:sz="4" w:space="0" w:color="auto"/>
            </w:tcBorders>
          </w:tcPr>
          <w:p w14:paraId="1A89943C" w14:textId="77777777" w:rsidR="006A4F00" w:rsidRDefault="006A4F00" w:rsidP="006A4F00">
            <w:pPr>
              <w:ind w:hanging="19"/>
              <w:jc w:val="center"/>
              <w:rPr>
                <w:sz w:val="28"/>
                <w:szCs w:val="28"/>
              </w:rPr>
            </w:pPr>
            <w:r>
              <w:rPr>
                <w:sz w:val="28"/>
                <w:szCs w:val="28"/>
              </w:rPr>
              <w:t>X</w:t>
            </w:r>
          </w:p>
          <w:p w14:paraId="2B087221" w14:textId="77777777" w:rsidR="006A4F00" w:rsidRPr="00707471" w:rsidRDefault="006A4F00" w:rsidP="006A4F00">
            <w:pPr>
              <w:ind w:firstLine="0"/>
              <w:jc w:val="center"/>
              <w:rPr>
                <w:b/>
                <w:bCs/>
                <w:sz w:val="20"/>
                <w:szCs w:val="20"/>
              </w:rPr>
            </w:pPr>
            <w:r w:rsidRPr="00707471">
              <w:rPr>
                <w:b/>
                <w:bCs/>
                <w:sz w:val="20"/>
                <w:szCs w:val="20"/>
              </w:rPr>
              <w:t>Kritēriji:</w:t>
            </w:r>
          </w:p>
          <w:p w14:paraId="54B7783A" w14:textId="0B78387C" w:rsidR="006A4F00" w:rsidRPr="008527D7" w:rsidRDefault="006A4F00" w:rsidP="006A4F00">
            <w:pPr>
              <w:ind w:firstLine="0"/>
              <w:jc w:val="center"/>
              <w:rPr>
                <w:sz w:val="28"/>
                <w:szCs w:val="28"/>
              </w:rPr>
            </w:pPr>
            <w:r w:rsidRPr="008369B9">
              <w:rPr>
                <w:sz w:val="20"/>
                <w:szCs w:val="20"/>
              </w:rPr>
              <w:t>Ilgstošs, atkārtots pārkāpums t</w:t>
            </w:r>
            <w:r w:rsidR="007B3BA2">
              <w:rPr>
                <w:sz w:val="20"/>
                <w:szCs w:val="20"/>
              </w:rPr>
              <w:t>ajā</w:t>
            </w:r>
            <w:r w:rsidRPr="008369B9">
              <w:rPr>
                <w:sz w:val="20"/>
                <w:szCs w:val="20"/>
              </w:rPr>
              <w:t xml:space="preserve"> paš</w:t>
            </w:r>
            <w:r w:rsidR="007B3BA2">
              <w:rPr>
                <w:sz w:val="20"/>
                <w:szCs w:val="20"/>
              </w:rPr>
              <w:t>ā</w:t>
            </w:r>
            <w:r w:rsidRPr="008369B9">
              <w:rPr>
                <w:sz w:val="20"/>
                <w:szCs w:val="20"/>
              </w:rPr>
              <w:t xml:space="preserve"> jom</w:t>
            </w:r>
            <w:r w:rsidR="007B3BA2">
              <w:rPr>
                <w:sz w:val="20"/>
                <w:szCs w:val="20"/>
              </w:rPr>
              <w:t>ā</w:t>
            </w:r>
            <w:r w:rsidRPr="008369B9">
              <w:rPr>
                <w:sz w:val="20"/>
                <w:szCs w:val="20"/>
              </w:rPr>
              <w:t>, konstatēti pārkāpumi vairākos elementos</w:t>
            </w:r>
          </w:p>
        </w:tc>
      </w:tr>
      <w:tr w:rsidR="00721625" w:rsidRPr="008527D7" w14:paraId="227DD7CE" w14:textId="77777777" w:rsidTr="00721625">
        <w:trPr>
          <w:trHeight w:val="107"/>
        </w:trPr>
        <w:tc>
          <w:tcPr>
            <w:tcW w:w="1717" w:type="dxa"/>
            <w:tcBorders>
              <w:top w:val="single" w:sz="4" w:space="0" w:color="auto"/>
              <w:left w:val="single" w:sz="4" w:space="0" w:color="auto"/>
              <w:bottom w:val="single" w:sz="4" w:space="0" w:color="auto"/>
            </w:tcBorders>
          </w:tcPr>
          <w:p w14:paraId="51DB4992" w14:textId="77777777" w:rsidR="004E1B10" w:rsidRDefault="007C695B" w:rsidP="00FF4F29">
            <w:pPr>
              <w:ind w:firstLine="0"/>
              <w:jc w:val="left"/>
              <w:rPr>
                <w:b/>
                <w:bCs/>
                <w:sz w:val="18"/>
                <w:szCs w:val="18"/>
              </w:rPr>
            </w:pPr>
            <w:r w:rsidRPr="00A262EE">
              <w:rPr>
                <w:b/>
                <w:bCs/>
                <w:sz w:val="18"/>
                <w:szCs w:val="18"/>
              </w:rPr>
              <w:t>PPFL 18</w:t>
            </w:r>
            <w:r w:rsidR="007B3BA2">
              <w:rPr>
                <w:b/>
                <w:bCs/>
                <w:sz w:val="18"/>
                <w:szCs w:val="18"/>
              </w:rPr>
              <w:t>.</w:t>
            </w:r>
            <w:r w:rsidRPr="00A262EE">
              <w:rPr>
                <w:b/>
                <w:bCs/>
                <w:sz w:val="18"/>
                <w:szCs w:val="18"/>
              </w:rPr>
              <w:t xml:space="preserve"> </w:t>
            </w:r>
          </w:p>
          <w:p w14:paraId="7EEEFAC5" w14:textId="77777777" w:rsidR="004E1B10" w:rsidRDefault="004E1B10" w:rsidP="00FF4F29">
            <w:pPr>
              <w:ind w:firstLine="0"/>
              <w:jc w:val="left"/>
              <w:rPr>
                <w:b/>
                <w:bCs/>
                <w:sz w:val="18"/>
                <w:szCs w:val="18"/>
              </w:rPr>
            </w:pPr>
            <w:r w:rsidRPr="00265C22">
              <w:rPr>
                <w:b/>
                <w:bCs/>
                <w:sz w:val="18"/>
                <w:szCs w:val="18"/>
              </w:rPr>
              <w:t>PPFL</w:t>
            </w:r>
            <w:r w:rsidRPr="004E1B10">
              <w:rPr>
                <w:b/>
                <w:bCs/>
                <w:sz w:val="18"/>
                <w:szCs w:val="18"/>
              </w:rPr>
              <w:t xml:space="preserve"> </w:t>
            </w:r>
            <w:r w:rsidR="007C695B" w:rsidRPr="00A262EE">
              <w:rPr>
                <w:b/>
                <w:bCs/>
                <w:sz w:val="18"/>
                <w:szCs w:val="18"/>
              </w:rPr>
              <w:t>31</w:t>
            </w:r>
            <w:r w:rsidR="007B3BA2">
              <w:rPr>
                <w:b/>
                <w:bCs/>
                <w:sz w:val="18"/>
                <w:szCs w:val="18"/>
              </w:rPr>
              <w:t>.</w:t>
            </w:r>
            <w:r w:rsidR="007C695B" w:rsidRPr="00A262EE">
              <w:rPr>
                <w:b/>
                <w:bCs/>
                <w:sz w:val="18"/>
                <w:szCs w:val="18"/>
              </w:rPr>
              <w:t xml:space="preserve"> (2) </w:t>
            </w:r>
          </w:p>
          <w:p w14:paraId="1ACEB709" w14:textId="1E1BB368" w:rsidR="00721625" w:rsidRPr="00A262EE" w:rsidRDefault="004E1B10" w:rsidP="00FF4F29">
            <w:pPr>
              <w:ind w:firstLine="0"/>
              <w:jc w:val="left"/>
              <w:rPr>
                <w:b/>
                <w:bCs/>
                <w:sz w:val="18"/>
                <w:szCs w:val="18"/>
              </w:rPr>
            </w:pPr>
            <w:r w:rsidRPr="00265C22">
              <w:rPr>
                <w:b/>
                <w:bCs/>
                <w:sz w:val="18"/>
                <w:szCs w:val="18"/>
              </w:rPr>
              <w:t>PPFL</w:t>
            </w:r>
            <w:r w:rsidRPr="004E1B10">
              <w:rPr>
                <w:b/>
                <w:bCs/>
                <w:sz w:val="18"/>
                <w:szCs w:val="18"/>
              </w:rPr>
              <w:t xml:space="preserve"> </w:t>
            </w:r>
            <w:r w:rsidR="007C695B" w:rsidRPr="00A262EE">
              <w:rPr>
                <w:b/>
                <w:bCs/>
                <w:sz w:val="18"/>
                <w:szCs w:val="18"/>
              </w:rPr>
              <w:t>32</w:t>
            </w:r>
            <w:r w:rsidR="007B3BA2">
              <w:rPr>
                <w:b/>
                <w:bCs/>
                <w:sz w:val="18"/>
                <w:szCs w:val="18"/>
              </w:rPr>
              <w:t>.–</w:t>
            </w:r>
            <w:r w:rsidR="007C695B" w:rsidRPr="00A262EE">
              <w:rPr>
                <w:b/>
                <w:bCs/>
                <w:sz w:val="18"/>
                <w:szCs w:val="18"/>
              </w:rPr>
              <w:t>34</w:t>
            </w:r>
            <w:r w:rsidR="007B3BA2">
              <w:rPr>
                <w:b/>
                <w:bCs/>
                <w:sz w:val="18"/>
                <w:szCs w:val="18"/>
              </w:rPr>
              <w:t>.</w:t>
            </w:r>
          </w:p>
        </w:tc>
        <w:tc>
          <w:tcPr>
            <w:tcW w:w="2409" w:type="dxa"/>
            <w:tcBorders>
              <w:top w:val="single" w:sz="4" w:space="0" w:color="auto"/>
              <w:bottom w:val="single" w:sz="4" w:space="0" w:color="auto"/>
            </w:tcBorders>
            <w:vAlign w:val="center"/>
          </w:tcPr>
          <w:p w14:paraId="075088B9" w14:textId="3EF05BF9" w:rsidR="00721625" w:rsidRPr="00A262EE" w:rsidRDefault="001815EE" w:rsidP="00FF4F29">
            <w:pPr>
              <w:ind w:firstLine="0"/>
              <w:jc w:val="left"/>
              <w:rPr>
                <w:b/>
                <w:bCs/>
                <w:sz w:val="18"/>
                <w:szCs w:val="18"/>
              </w:rPr>
            </w:pPr>
            <w:r w:rsidRPr="00A262EE">
              <w:rPr>
                <w:b/>
                <w:bCs/>
                <w:sz w:val="18"/>
                <w:szCs w:val="18"/>
              </w:rPr>
              <w:t>1</w:t>
            </w:r>
            <w:r w:rsidR="006A4F00" w:rsidRPr="00A262EE">
              <w:rPr>
                <w:b/>
                <w:bCs/>
                <w:sz w:val="18"/>
                <w:szCs w:val="18"/>
              </w:rPr>
              <w:t>4</w:t>
            </w:r>
            <w:r w:rsidRPr="00A262EE">
              <w:rPr>
                <w:b/>
                <w:bCs/>
                <w:sz w:val="18"/>
                <w:szCs w:val="18"/>
              </w:rPr>
              <w:t xml:space="preserve">. </w:t>
            </w:r>
            <w:r w:rsidR="007C695B" w:rsidRPr="00A262EE">
              <w:rPr>
                <w:b/>
                <w:bCs/>
                <w:sz w:val="18"/>
                <w:szCs w:val="18"/>
              </w:rPr>
              <w:t>Saistību nepildīšana pret pensiju plāna dalībniekiem</w:t>
            </w:r>
          </w:p>
        </w:tc>
        <w:tc>
          <w:tcPr>
            <w:tcW w:w="2410" w:type="dxa"/>
            <w:tcBorders>
              <w:top w:val="single" w:sz="4" w:space="0" w:color="auto"/>
              <w:bottom w:val="single" w:sz="4" w:space="0" w:color="auto"/>
            </w:tcBorders>
          </w:tcPr>
          <w:p w14:paraId="3799DA61" w14:textId="13A0745B" w:rsidR="00721625" w:rsidRPr="008527D7" w:rsidRDefault="007C695B" w:rsidP="00FF4F29">
            <w:pPr>
              <w:ind w:firstLine="0"/>
              <w:jc w:val="center"/>
              <w:rPr>
                <w:sz w:val="28"/>
                <w:szCs w:val="28"/>
              </w:rPr>
            </w:pPr>
            <w:r>
              <w:rPr>
                <w:sz w:val="28"/>
                <w:szCs w:val="28"/>
              </w:rPr>
              <w:t>X</w:t>
            </w:r>
          </w:p>
        </w:tc>
        <w:tc>
          <w:tcPr>
            <w:tcW w:w="2410" w:type="dxa"/>
            <w:tcBorders>
              <w:top w:val="single" w:sz="4" w:space="0" w:color="auto"/>
              <w:bottom w:val="single" w:sz="4" w:space="0" w:color="auto"/>
            </w:tcBorders>
            <w:vAlign w:val="center"/>
          </w:tcPr>
          <w:p w14:paraId="4B443BE8" w14:textId="77777777" w:rsidR="00721625" w:rsidRPr="00721625" w:rsidRDefault="00721625" w:rsidP="007C695B">
            <w:pPr>
              <w:ind w:firstLine="0"/>
              <w:jc w:val="center"/>
              <w:rPr>
                <w:b/>
                <w:bCs/>
                <w:sz w:val="28"/>
                <w:szCs w:val="28"/>
              </w:rPr>
            </w:pPr>
          </w:p>
        </w:tc>
        <w:tc>
          <w:tcPr>
            <w:tcW w:w="2410" w:type="dxa"/>
            <w:tcBorders>
              <w:top w:val="single" w:sz="4" w:space="0" w:color="auto"/>
              <w:bottom w:val="single" w:sz="4" w:space="0" w:color="auto"/>
            </w:tcBorders>
            <w:vAlign w:val="center"/>
          </w:tcPr>
          <w:p w14:paraId="33C41015" w14:textId="77777777" w:rsidR="00721625" w:rsidRPr="00721625" w:rsidRDefault="00721625" w:rsidP="007C695B">
            <w:pPr>
              <w:ind w:firstLine="0"/>
              <w:jc w:val="center"/>
              <w:rPr>
                <w:sz w:val="28"/>
                <w:szCs w:val="28"/>
              </w:rPr>
            </w:pPr>
          </w:p>
        </w:tc>
        <w:tc>
          <w:tcPr>
            <w:tcW w:w="2409" w:type="dxa"/>
            <w:tcBorders>
              <w:top w:val="single" w:sz="4" w:space="0" w:color="auto"/>
              <w:bottom w:val="single" w:sz="4" w:space="0" w:color="auto"/>
              <w:right w:val="single" w:sz="4" w:space="0" w:color="auto"/>
            </w:tcBorders>
          </w:tcPr>
          <w:p w14:paraId="03A9C1D6" w14:textId="77777777" w:rsidR="00721625" w:rsidRPr="00976260" w:rsidRDefault="00721625" w:rsidP="00FF4F29">
            <w:pPr>
              <w:ind w:firstLine="0"/>
              <w:jc w:val="center"/>
              <w:rPr>
                <w:sz w:val="18"/>
                <w:szCs w:val="18"/>
              </w:rPr>
            </w:pPr>
          </w:p>
        </w:tc>
      </w:tr>
      <w:tr w:rsidR="00721625" w:rsidRPr="008527D7" w14:paraId="7762EDA2" w14:textId="77777777" w:rsidTr="00721625">
        <w:trPr>
          <w:trHeight w:val="728"/>
        </w:trPr>
        <w:tc>
          <w:tcPr>
            <w:tcW w:w="1717" w:type="dxa"/>
            <w:tcBorders>
              <w:top w:val="single" w:sz="4" w:space="0" w:color="auto"/>
              <w:left w:val="single" w:sz="4" w:space="0" w:color="auto"/>
              <w:bottom w:val="single" w:sz="4" w:space="0" w:color="auto"/>
              <w:right w:val="single" w:sz="4" w:space="0" w:color="auto"/>
            </w:tcBorders>
          </w:tcPr>
          <w:p w14:paraId="5A3B040A" w14:textId="2B1423E4" w:rsidR="00721625" w:rsidRPr="00A262EE" w:rsidRDefault="007C695B" w:rsidP="00FF4F29">
            <w:pPr>
              <w:ind w:firstLine="0"/>
              <w:jc w:val="left"/>
              <w:rPr>
                <w:b/>
                <w:bCs/>
                <w:sz w:val="18"/>
                <w:szCs w:val="18"/>
              </w:rPr>
            </w:pPr>
            <w:r w:rsidRPr="00A262EE">
              <w:rPr>
                <w:b/>
                <w:bCs/>
                <w:sz w:val="18"/>
                <w:szCs w:val="18"/>
              </w:rPr>
              <w:t>PPFL 28</w:t>
            </w:r>
            <w:r w:rsidR="007B3BA2">
              <w:rPr>
                <w:b/>
                <w:bCs/>
                <w:sz w:val="18"/>
                <w:szCs w:val="18"/>
              </w:rPr>
              <w:t>.</w:t>
            </w:r>
            <w:r w:rsidRPr="00A262EE">
              <w:rPr>
                <w:b/>
                <w:bCs/>
                <w:sz w:val="18"/>
                <w:szCs w:val="18"/>
              </w:rPr>
              <w:t xml:space="preserve"> (2) (10)</w:t>
            </w:r>
          </w:p>
        </w:tc>
        <w:tc>
          <w:tcPr>
            <w:tcW w:w="2409" w:type="dxa"/>
            <w:tcBorders>
              <w:top w:val="single" w:sz="4" w:space="0" w:color="auto"/>
              <w:left w:val="single" w:sz="4" w:space="0" w:color="auto"/>
              <w:bottom w:val="single" w:sz="4" w:space="0" w:color="auto"/>
              <w:right w:val="single" w:sz="4" w:space="0" w:color="auto"/>
            </w:tcBorders>
          </w:tcPr>
          <w:p w14:paraId="2516DA83" w14:textId="2F6E8190" w:rsidR="00721625" w:rsidRPr="00A262EE" w:rsidRDefault="001815EE" w:rsidP="00FF4F29">
            <w:pPr>
              <w:ind w:firstLine="0"/>
              <w:jc w:val="left"/>
              <w:rPr>
                <w:b/>
                <w:sz w:val="18"/>
                <w:szCs w:val="18"/>
              </w:rPr>
            </w:pPr>
            <w:r w:rsidRPr="00A262EE">
              <w:rPr>
                <w:b/>
                <w:sz w:val="18"/>
                <w:szCs w:val="18"/>
              </w:rPr>
              <w:t>1</w:t>
            </w:r>
            <w:r w:rsidR="006A4F00" w:rsidRPr="00A262EE">
              <w:rPr>
                <w:b/>
                <w:sz w:val="18"/>
                <w:szCs w:val="18"/>
              </w:rPr>
              <w:t>5</w:t>
            </w:r>
            <w:r w:rsidRPr="00A262EE">
              <w:rPr>
                <w:b/>
                <w:sz w:val="18"/>
                <w:szCs w:val="18"/>
              </w:rPr>
              <w:t xml:space="preserve">. </w:t>
            </w:r>
            <w:r w:rsidR="007C695B" w:rsidRPr="00A262EE">
              <w:rPr>
                <w:b/>
                <w:sz w:val="18"/>
                <w:szCs w:val="18"/>
              </w:rPr>
              <w:t>Pārkāpumi, kas saistīti ar pašu līdzekļu atjaunošanu vai tehnisko rezervju izveidošanu – regulējošajos tiesību aktos noteikto pienākumu nepildīšanu un izvirzīto prasību neievērošanu</w:t>
            </w:r>
          </w:p>
        </w:tc>
        <w:tc>
          <w:tcPr>
            <w:tcW w:w="2410" w:type="dxa"/>
            <w:tcBorders>
              <w:top w:val="single" w:sz="4" w:space="0" w:color="auto"/>
              <w:left w:val="single" w:sz="4" w:space="0" w:color="auto"/>
              <w:bottom w:val="single" w:sz="4" w:space="0" w:color="auto"/>
              <w:right w:val="single" w:sz="4" w:space="0" w:color="auto"/>
            </w:tcBorders>
          </w:tcPr>
          <w:p w14:paraId="78C9961F" w14:textId="77777777" w:rsidR="00721625" w:rsidRPr="008527D7" w:rsidRDefault="00721625" w:rsidP="00FF4F29">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8912EDA" w14:textId="10C0BA4E" w:rsidR="00721625" w:rsidRPr="002544B9" w:rsidRDefault="00721625" w:rsidP="00FF4F29">
            <w:pPr>
              <w:ind w:firstLine="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4BF4A52" w14:textId="4CB7F4B0" w:rsidR="00721625" w:rsidRPr="0097665E" w:rsidRDefault="007C695B" w:rsidP="00FF4F29">
            <w:pPr>
              <w:ind w:firstLine="0"/>
              <w:jc w:val="center"/>
              <w:rPr>
                <w:sz w:val="28"/>
                <w:szCs w:val="28"/>
              </w:rPr>
            </w:pPr>
            <w:r w:rsidRPr="0097665E">
              <w:rPr>
                <w:sz w:val="28"/>
                <w:szCs w:val="28"/>
              </w:rPr>
              <w:t>X</w:t>
            </w:r>
          </w:p>
        </w:tc>
        <w:tc>
          <w:tcPr>
            <w:tcW w:w="2409" w:type="dxa"/>
            <w:tcBorders>
              <w:top w:val="single" w:sz="4" w:space="0" w:color="auto"/>
              <w:left w:val="single" w:sz="4" w:space="0" w:color="auto"/>
              <w:bottom w:val="single" w:sz="4" w:space="0" w:color="auto"/>
              <w:right w:val="single" w:sz="4" w:space="0" w:color="auto"/>
            </w:tcBorders>
          </w:tcPr>
          <w:p w14:paraId="5992FF8F" w14:textId="77777777" w:rsidR="00721625" w:rsidRPr="008527D7" w:rsidRDefault="00721625" w:rsidP="00FF4F29">
            <w:pPr>
              <w:ind w:firstLine="0"/>
              <w:jc w:val="center"/>
              <w:rPr>
                <w:sz w:val="28"/>
                <w:szCs w:val="28"/>
              </w:rPr>
            </w:pPr>
          </w:p>
        </w:tc>
      </w:tr>
      <w:tr w:rsidR="00020E8B" w:rsidRPr="008527D7" w14:paraId="3187B163" w14:textId="77777777" w:rsidTr="00721625">
        <w:trPr>
          <w:trHeight w:val="1527"/>
        </w:trPr>
        <w:tc>
          <w:tcPr>
            <w:tcW w:w="1717" w:type="dxa"/>
            <w:tcBorders>
              <w:top w:val="single" w:sz="4" w:space="0" w:color="auto"/>
              <w:left w:val="single" w:sz="4" w:space="0" w:color="auto"/>
              <w:bottom w:val="single" w:sz="4" w:space="0" w:color="auto"/>
              <w:right w:val="single" w:sz="4" w:space="0" w:color="auto"/>
            </w:tcBorders>
          </w:tcPr>
          <w:p w14:paraId="6B497BB6" w14:textId="2DCAF48E" w:rsidR="00020E8B" w:rsidRPr="00BB4797" w:rsidRDefault="00020E8B" w:rsidP="00020E8B">
            <w:pPr>
              <w:ind w:firstLine="0"/>
              <w:jc w:val="left"/>
              <w:rPr>
                <w:bC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644FAB1" w14:textId="45CC085F" w:rsidR="00020E8B" w:rsidRPr="003668CB" w:rsidRDefault="00020E8B" w:rsidP="00020E8B">
            <w:pPr>
              <w:ind w:firstLine="0"/>
              <w:jc w:val="left"/>
              <w:rPr>
                <w:b/>
                <w:sz w:val="20"/>
                <w:szCs w:val="20"/>
              </w:rPr>
            </w:pPr>
            <w:r>
              <w:rPr>
                <w:b/>
                <w:sz w:val="18"/>
                <w:szCs w:val="18"/>
              </w:rPr>
              <w:t>1</w:t>
            </w:r>
            <w:r w:rsidR="006A4F00">
              <w:rPr>
                <w:b/>
                <w:sz w:val="18"/>
                <w:szCs w:val="18"/>
              </w:rPr>
              <w:t>6</w:t>
            </w:r>
            <w:r>
              <w:rPr>
                <w:b/>
                <w:sz w:val="18"/>
                <w:szCs w:val="18"/>
              </w:rPr>
              <w:t xml:space="preserve">. </w:t>
            </w:r>
            <w:r w:rsidRPr="000F6072">
              <w:rPr>
                <w:b/>
                <w:sz w:val="18"/>
                <w:szCs w:val="18"/>
              </w:rPr>
              <w:t xml:space="preserve">Pārkāpumi, kas saistīti ar iepriekš neuzskaitīto (citu) </w:t>
            </w:r>
            <w:r>
              <w:rPr>
                <w:b/>
                <w:sz w:val="18"/>
                <w:szCs w:val="18"/>
              </w:rPr>
              <w:t>PPF</w:t>
            </w:r>
            <w:r w:rsidRPr="000F6072">
              <w:rPr>
                <w:b/>
                <w:sz w:val="18"/>
                <w:szCs w:val="18"/>
              </w:rPr>
              <w:t>L noteikto prasību un</w:t>
            </w:r>
            <w:r w:rsidR="007B3BA2">
              <w:rPr>
                <w:b/>
                <w:sz w:val="18"/>
                <w:szCs w:val="18"/>
              </w:rPr>
              <w:t>,</w:t>
            </w:r>
            <w:r w:rsidRPr="000F6072">
              <w:rPr>
                <w:b/>
                <w:sz w:val="18"/>
                <w:szCs w:val="18"/>
              </w:rPr>
              <w:t xml:space="preserve"> pamatojoties uz </w:t>
            </w:r>
            <w:r>
              <w:rPr>
                <w:b/>
                <w:sz w:val="18"/>
                <w:szCs w:val="18"/>
              </w:rPr>
              <w:t>PPF</w:t>
            </w:r>
            <w:r w:rsidRPr="000F6072">
              <w:rPr>
                <w:b/>
                <w:sz w:val="18"/>
                <w:szCs w:val="18"/>
              </w:rPr>
              <w:t>L</w:t>
            </w:r>
            <w:r w:rsidR="007B3BA2">
              <w:rPr>
                <w:b/>
                <w:sz w:val="18"/>
                <w:szCs w:val="18"/>
              </w:rPr>
              <w:t>,</w:t>
            </w:r>
            <w:r w:rsidRPr="000F6072">
              <w:rPr>
                <w:b/>
                <w:sz w:val="18"/>
                <w:szCs w:val="18"/>
              </w:rPr>
              <w:t xml:space="preserve"> izdoto normatīvo aktu vai Eiropas Savienības tieši piemērojamo tiesību aktu</w:t>
            </w:r>
            <w:r>
              <w:rPr>
                <w:b/>
                <w:noProof/>
                <w:sz w:val="16"/>
                <w:szCs w:val="16"/>
              </w:rPr>
              <w:t xml:space="preserve"> </w:t>
            </w:r>
            <w:r w:rsidRPr="000F6072">
              <w:rPr>
                <w:b/>
                <w:sz w:val="18"/>
                <w:szCs w:val="18"/>
              </w:rPr>
              <w:t xml:space="preserve">prasību </w:t>
            </w:r>
            <w:r>
              <w:rPr>
                <w:b/>
                <w:sz w:val="18"/>
                <w:szCs w:val="18"/>
              </w:rPr>
              <w:t xml:space="preserve">pensiju </w:t>
            </w:r>
            <w:r w:rsidRPr="000F6072">
              <w:rPr>
                <w:b/>
                <w:sz w:val="18"/>
                <w:szCs w:val="18"/>
              </w:rPr>
              <w:t>jomā neievērošanu</w:t>
            </w:r>
          </w:p>
        </w:tc>
        <w:tc>
          <w:tcPr>
            <w:tcW w:w="2410" w:type="dxa"/>
            <w:tcBorders>
              <w:top w:val="single" w:sz="4" w:space="0" w:color="auto"/>
              <w:left w:val="single" w:sz="4" w:space="0" w:color="auto"/>
              <w:bottom w:val="single" w:sz="4" w:space="0" w:color="auto"/>
              <w:right w:val="single" w:sz="4" w:space="0" w:color="auto"/>
            </w:tcBorders>
          </w:tcPr>
          <w:p w14:paraId="0F521898" w14:textId="77777777" w:rsidR="00020E8B" w:rsidRPr="008527D7" w:rsidRDefault="00020E8B" w:rsidP="00020E8B">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14:paraId="5B862CD9" w14:textId="6774E486" w:rsidR="00020E8B" w:rsidRPr="00AB7281" w:rsidRDefault="00020E8B" w:rsidP="00020E8B">
            <w:pPr>
              <w:ind w:firstLine="0"/>
              <w:jc w:val="center"/>
              <w:rPr>
                <w:sz w:val="20"/>
                <w:szCs w:val="20"/>
              </w:rPr>
            </w:pPr>
            <w:r w:rsidRPr="00C828E3">
              <w:rPr>
                <w:sz w:val="28"/>
                <w:szCs w:val="28"/>
              </w:rPr>
              <w:t>X</w:t>
            </w:r>
          </w:p>
          <w:p w14:paraId="4573726C" w14:textId="77777777" w:rsidR="00020E8B" w:rsidRPr="00007340" w:rsidRDefault="00020E8B" w:rsidP="00020E8B">
            <w:pPr>
              <w:ind w:firstLine="0"/>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8F98128" w14:textId="77777777" w:rsidR="00020E8B" w:rsidRPr="00DD4199" w:rsidRDefault="00020E8B" w:rsidP="00020E8B">
            <w:pPr>
              <w:ind w:firstLine="0"/>
              <w:jc w:val="center"/>
              <w:rPr>
                <w:b/>
                <w:bC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16DCD944" w14:textId="77777777" w:rsidR="00020E8B" w:rsidRPr="008527D7" w:rsidRDefault="00020E8B" w:rsidP="00020E8B">
            <w:pPr>
              <w:ind w:firstLine="0"/>
              <w:jc w:val="center"/>
              <w:rPr>
                <w:b/>
                <w:bCs/>
                <w:sz w:val="28"/>
                <w:szCs w:val="28"/>
              </w:rPr>
            </w:pPr>
          </w:p>
        </w:tc>
      </w:tr>
    </w:tbl>
    <w:p w14:paraId="6652C7C0" w14:textId="18176E9C" w:rsidR="006D1E6E" w:rsidRDefault="006D1E6E"/>
    <w:sectPr w:rsidR="006D1E6E" w:rsidSect="00A262EE">
      <w:headerReference w:type="default" r:id="rId7"/>
      <w:footerReference w:type="default" r:id="rId8"/>
      <w:pgSz w:w="15840" w:h="12240" w:orient="landscape"/>
      <w:pgMar w:top="1440"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E5F8" w14:textId="77777777" w:rsidR="00893E1B" w:rsidRDefault="00893E1B" w:rsidP="006D1E6E">
      <w:r>
        <w:separator/>
      </w:r>
    </w:p>
  </w:endnote>
  <w:endnote w:type="continuationSeparator" w:id="0">
    <w:p w14:paraId="6C3A3EE1" w14:textId="77777777" w:rsidR="00893E1B" w:rsidRDefault="00893E1B" w:rsidP="006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C632" w14:textId="30382484" w:rsidR="005F0BE9" w:rsidRDefault="005F0BE9">
    <w:pPr>
      <w:pStyle w:val="Footer"/>
      <w:jc w:val="center"/>
    </w:pPr>
  </w:p>
  <w:p w14:paraId="0AD337BB" w14:textId="77777777" w:rsidR="000F6072" w:rsidRDefault="000F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A8E7" w14:textId="77777777" w:rsidR="00893E1B" w:rsidRDefault="00893E1B" w:rsidP="006D1E6E">
      <w:r>
        <w:separator/>
      </w:r>
    </w:p>
  </w:footnote>
  <w:footnote w:type="continuationSeparator" w:id="0">
    <w:p w14:paraId="0B3EF590" w14:textId="77777777" w:rsidR="00893E1B" w:rsidRDefault="00893E1B" w:rsidP="006D1E6E">
      <w:r>
        <w:continuationSeparator/>
      </w:r>
    </w:p>
  </w:footnote>
  <w:footnote w:id="1">
    <w:p w14:paraId="0E24F8C5" w14:textId="2C6FF1F2" w:rsidR="005F0BE9" w:rsidRDefault="005F0BE9" w:rsidP="00A262EE">
      <w:pPr>
        <w:pStyle w:val="FootnoteText"/>
        <w:ind w:firstLine="0"/>
      </w:pPr>
      <w:r>
        <w:rPr>
          <w:rStyle w:val="FootnoteReference"/>
        </w:rPr>
        <w:footnoteRef/>
      </w:r>
      <w:r>
        <w:t xml:space="preserve"> </w:t>
      </w:r>
      <w:r w:rsidRPr="005F0BE9">
        <w:t>Privāto pensiju fondu likums</w:t>
      </w:r>
      <w:r w:rsidR="007B3BA2">
        <w:t>.</w:t>
      </w:r>
    </w:p>
  </w:footnote>
  <w:footnote w:id="2">
    <w:p w14:paraId="0EC649A0" w14:textId="455BBFFD" w:rsidR="00721625" w:rsidRPr="00721625" w:rsidRDefault="00721625" w:rsidP="00A262EE">
      <w:pPr>
        <w:pStyle w:val="FootnoteText"/>
        <w:ind w:firstLine="0"/>
      </w:pPr>
      <w:r>
        <w:rPr>
          <w:rStyle w:val="FootnoteReference"/>
        </w:rPr>
        <w:footnoteRef/>
      </w:r>
      <w:r>
        <w:t xml:space="preserve"> K1</w:t>
      </w:r>
      <w:r w:rsidR="007B3BA2">
        <w:t>–</w:t>
      </w:r>
      <w:r>
        <w:t xml:space="preserve"> ārējo normatīvo aktu un iekšējo normatīvo dokument</w:t>
      </w:r>
      <w:r w:rsidR="0097665E">
        <w:t>u</w:t>
      </w:r>
      <w:r>
        <w:t xml:space="preserve"> </w:t>
      </w:r>
      <w:r w:rsidR="0097665E">
        <w:t xml:space="preserve">prasību </w:t>
      </w:r>
      <w:r>
        <w:t xml:space="preserve">pārkāpums </w:t>
      </w:r>
      <w:r w:rsidRPr="00194E8B">
        <w:t>vai novirze no labās prakses</w:t>
      </w:r>
      <w:r>
        <w:t xml:space="preserve"> ar</w:t>
      </w:r>
      <w:r w:rsidR="0097665E">
        <w:t xml:space="preserve"> potenciālu</w:t>
      </w:r>
      <w:r>
        <w:t xml:space="preserve"> ietekmi </w:t>
      </w:r>
      <w:r w:rsidR="0097665E">
        <w:t xml:space="preserve">līdzekļu </w:t>
      </w:r>
      <w:r>
        <w:t xml:space="preserve">pārvaldnieka </w:t>
      </w:r>
      <w:r w:rsidR="0097665E">
        <w:t xml:space="preserve">vai līdzekļu turētāja </w:t>
      </w:r>
      <w:r>
        <w:t>ļaunprātīgas darbības vai bezdarbības rezultātā</w:t>
      </w:r>
      <w:r w:rsidR="007B3BA2">
        <w:t>.</w:t>
      </w:r>
    </w:p>
  </w:footnote>
  <w:footnote w:id="3">
    <w:p w14:paraId="02076844" w14:textId="6BE13116" w:rsidR="003021E4" w:rsidRPr="00721625" w:rsidRDefault="003021E4" w:rsidP="00A262EE">
      <w:pPr>
        <w:pStyle w:val="FootnoteText"/>
        <w:ind w:firstLine="0"/>
      </w:pPr>
      <w:r>
        <w:rPr>
          <w:rStyle w:val="FootnoteReference"/>
        </w:rPr>
        <w:footnoteRef/>
      </w:r>
      <w:r>
        <w:t xml:space="preserve"> K</w:t>
      </w:r>
      <w:r w:rsidR="00B712BE">
        <w:t>2</w:t>
      </w:r>
      <w:r>
        <w:t xml:space="preserve"> </w:t>
      </w:r>
      <w:r w:rsidR="007B3BA2">
        <w:t>–</w:t>
      </w:r>
      <w:r>
        <w:t xml:space="preserve"> </w:t>
      </w:r>
      <w:r w:rsidR="0097665E" w:rsidRPr="0087050C">
        <w:t xml:space="preserve">ir </w:t>
      </w:r>
      <w:r w:rsidR="0097665E">
        <w:t>finansiālie</w:t>
      </w:r>
      <w:r w:rsidR="0097665E" w:rsidRPr="0087050C">
        <w:t xml:space="preserve"> zaudējumi </w:t>
      </w:r>
      <w:r w:rsidR="0097665E">
        <w:t>plānu dalībniekiem</w:t>
      </w:r>
      <w:r w:rsidR="007B3BA2">
        <w:t>.</w:t>
      </w:r>
    </w:p>
  </w:footnote>
  <w:footnote w:id="4">
    <w:p w14:paraId="33971CCA" w14:textId="39251393" w:rsidR="007B3BA2" w:rsidRDefault="006A4F00" w:rsidP="007B3BA2">
      <w:pPr>
        <w:pStyle w:val="FootnoteText"/>
        <w:ind w:firstLine="0"/>
      </w:pPr>
      <w:r>
        <w:rPr>
          <w:rStyle w:val="FootnoteReference"/>
        </w:rPr>
        <w:footnoteRef/>
      </w:r>
      <w:r>
        <w:t xml:space="preserve"> </w:t>
      </w:r>
      <w:r w:rsidRPr="00A262EE">
        <w:rPr>
          <w:b/>
          <w:bCs/>
        </w:rPr>
        <w:t>F3: Augsta ietekme</w:t>
      </w:r>
      <w:r>
        <w:t xml:space="preserve"> </w:t>
      </w:r>
    </w:p>
    <w:p w14:paraId="7D540D1B" w14:textId="5E6CCE89" w:rsidR="006A4F00" w:rsidRDefault="007B3BA2" w:rsidP="00A262EE">
      <w:pPr>
        <w:pStyle w:val="FootnoteText"/>
        <w:ind w:firstLine="0"/>
      </w:pPr>
      <w:r>
        <w:t>T</w:t>
      </w:r>
      <w:r w:rsidR="006A4F00">
        <w:t>ūkums ir saistīts ar ārējo normatīvo aktu un iekšējo normatīvo dokumentu prasību pārkāpumu vai novirzi no labās prakses ar augstu, faktisku vai potenciālu ietekmi uz tirgus dalībnieka finanšu stāvokli, pašu kapitāla līmeni, pašu kapitāla prasībām vai iekšējo pārvaldību, tirgus dalībnieka riska kontroli un tirgus dalībnieka vadību.</w:t>
      </w:r>
    </w:p>
  </w:footnote>
  <w:footnote w:id="5">
    <w:p w14:paraId="1C9C0D98" w14:textId="0F3C3956" w:rsidR="007B3BA2" w:rsidRDefault="006A4F00" w:rsidP="007B3BA2">
      <w:pPr>
        <w:pStyle w:val="FootnoteText"/>
        <w:ind w:firstLine="0"/>
      </w:pPr>
      <w:r>
        <w:rPr>
          <w:rStyle w:val="FootnoteReference"/>
        </w:rPr>
        <w:footnoteRef/>
      </w:r>
      <w:r>
        <w:t xml:space="preserve"> </w:t>
      </w:r>
      <w:r w:rsidRPr="00A262EE">
        <w:rPr>
          <w:b/>
          <w:bCs/>
        </w:rPr>
        <w:t>F4: Ļoti augsta ietekme</w:t>
      </w:r>
      <w:r>
        <w:t xml:space="preserve"> </w:t>
      </w:r>
    </w:p>
    <w:p w14:paraId="1C87CF34" w14:textId="14704A5F" w:rsidR="006A4F00" w:rsidRDefault="007B3BA2" w:rsidP="00A262EE">
      <w:pPr>
        <w:pStyle w:val="FootnoteText"/>
        <w:ind w:firstLine="0"/>
      </w:pPr>
      <w:r>
        <w:t>T</w:t>
      </w:r>
      <w:r w:rsidR="006A4F00">
        <w:t>rūkums ir saistīts ar ārējo normatīvo aktu un iekšējo normatīvo dokumentu prasību pārkāpumu vai novirzi no labās prakses ar ļoti augstu, faktisku vai potenciālu ietekmi uz tirgus dalībnieka finanšu stāvokli, pašu kapitāla līmeni, pašu kapitāla prasībām vai iekšējo pārvaldību, tirgus dalībnieka riska kontroli un tirgus dalībnieka vadību. Ir sagaidāms, ka tirgus dalībnieks veiks pasākumus trūkumu novēršanai nekavējoties</w:t>
      </w:r>
      <w:r>
        <w:t>,</w:t>
      </w:r>
      <w:r w:rsidR="006A4F00">
        <w:t xml:space="preserve"> un tirgus dalībnieka vadība ir aktīvi iesaistīta šajos pasākumos.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18040"/>
      <w:docPartObj>
        <w:docPartGallery w:val="Page Numbers (Top of Page)"/>
        <w:docPartUnique/>
      </w:docPartObj>
    </w:sdtPr>
    <w:sdtEndPr>
      <w:rPr>
        <w:noProof/>
      </w:rPr>
    </w:sdtEndPr>
    <w:sdtContent>
      <w:p w14:paraId="0B2472DA" w14:textId="6D09B865" w:rsidR="005F0BE9" w:rsidRDefault="005F0BE9" w:rsidP="005333B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F1E3710" w14:textId="77777777" w:rsidR="005F0BE9" w:rsidRDefault="005F0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6E"/>
    <w:rsid w:val="00001F64"/>
    <w:rsid w:val="00007340"/>
    <w:rsid w:val="00020E8B"/>
    <w:rsid w:val="000C38D5"/>
    <w:rsid w:val="000F6072"/>
    <w:rsid w:val="001729BB"/>
    <w:rsid w:val="001767E5"/>
    <w:rsid w:val="001815EE"/>
    <w:rsid w:val="00235BE3"/>
    <w:rsid w:val="0024101A"/>
    <w:rsid w:val="002544B9"/>
    <w:rsid w:val="00255682"/>
    <w:rsid w:val="003021E4"/>
    <w:rsid w:val="00371AD7"/>
    <w:rsid w:val="003977D5"/>
    <w:rsid w:val="00437AC1"/>
    <w:rsid w:val="004D29C1"/>
    <w:rsid w:val="004D356C"/>
    <w:rsid w:val="004E1B10"/>
    <w:rsid w:val="004F71D2"/>
    <w:rsid w:val="005333BE"/>
    <w:rsid w:val="005E4BC6"/>
    <w:rsid w:val="005F0BE9"/>
    <w:rsid w:val="00607B03"/>
    <w:rsid w:val="00683662"/>
    <w:rsid w:val="006A4F00"/>
    <w:rsid w:val="006D1E6E"/>
    <w:rsid w:val="006E4A0F"/>
    <w:rsid w:val="00707E1D"/>
    <w:rsid w:val="00721625"/>
    <w:rsid w:val="0072455E"/>
    <w:rsid w:val="007324DA"/>
    <w:rsid w:val="007B3BA2"/>
    <w:rsid w:val="007C695B"/>
    <w:rsid w:val="00805BA4"/>
    <w:rsid w:val="0084276D"/>
    <w:rsid w:val="00887466"/>
    <w:rsid w:val="00893E1B"/>
    <w:rsid w:val="00976260"/>
    <w:rsid w:val="0097665E"/>
    <w:rsid w:val="009B0334"/>
    <w:rsid w:val="009F0E94"/>
    <w:rsid w:val="00A262EE"/>
    <w:rsid w:val="00AF7B24"/>
    <w:rsid w:val="00B053B8"/>
    <w:rsid w:val="00B712BE"/>
    <w:rsid w:val="00B77E2B"/>
    <w:rsid w:val="00B808AD"/>
    <w:rsid w:val="00C255D6"/>
    <w:rsid w:val="00C3176D"/>
    <w:rsid w:val="00C828E3"/>
    <w:rsid w:val="00C92DE5"/>
    <w:rsid w:val="00CB00EC"/>
    <w:rsid w:val="00D779CB"/>
    <w:rsid w:val="00DD4199"/>
    <w:rsid w:val="00EA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8045"/>
  <w15:chartTrackingRefBased/>
  <w15:docId w15:val="{55C23E37-FC47-40A8-BC18-DA08A0DD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6E"/>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rsid w:val="006D1E6E"/>
    <w:rPr>
      <w:rFonts w:eastAsia="Calibri"/>
      <w:sz w:val="20"/>
      <w:szCs w:val="20"/>
    </w:rPr>
  </w:style>
  <w:style w:type="character" w:customStyle="1" w:styleId="CommentTextChar">
    <w:name w:val="Comment Text Char"/>
    <w:basedOn w:val="DefaultParagraphFont"/>
    <w:uiPriority w:val="99"/>
    <w:semiHidden/>
    <w:rsid w:val="006D1E6E"/>
    <w:rPr>
      <w:rFonts w:ascii="Times New Roman" w:eastAsia="Times New Roman" w:hAnsi="Times New Roman" w:cs="Times New Roman"/>
      <w:sz w:val="20"/>
      <w:szCs w:val="20"/>
      <w:lang w:val="lv-LV" w:eastAsia="lv-LV"/>
    </w:rPr>
  </w:style>
  <w:style w:type="character" w:customStyle="1" w:styleId="CommentTextChar1">
    <w:name w:val="Comment Text Char1"/>
    <w:basedOn w:val="DefaultParagraphFont"/>
    <w:link w:val="CommentText"/>
    <w:uiPriority w:val="99"/>
    <w:semiHidden/>
    <w:rsid w:val="006D1E6E"/>
    <w:rPr>
      <w:rFonts w:ascii="Times New Roman" w:eastAsia="Calibri" w:hAnsi="Times New Roman" w:cs="Times New Roman"/>
      <w:sz w:val="20"/>
      <w:szCs w:val="20"/>
      <w:lang w:val="lv-LV" w:eastAsia="lv-LV"/>
    </w:rPr>
  </w:style>
  <w:style w:type="character" w:styleId="CommentReference">
    <w:name w:val="annotation reference"/>
    <w:uiPriority w:val="99"/>
    <w:semiHidden/>
    <w:rsid w:val="006D1E6E"/>
    <w:rPr>
      <w:rFonts w:cs="Times New Roman"/>
      <w:sz w:val="16"/>
    </w:rPr>
  </w:style>
  <w:style w:type="paragraph" w:styleId="FootnoteText">
    <w:name w:val="footnote text"/>
    <w:basedOn w:val="Normal"/>
    <w:link w:val="FootnoteTextChar"/>
    <w:uiPriority w:val="99"/>
    <w:unhideWhenUsed/>
    <w:rsid w:val="006D1E6E"/>
    <w:rPr>
      <w:sz w:val="20"/>
      <w:szCs w:val="20"/>
    </w:rPr>
  </w:style>
  <w:style w:type="character" w:customStyle="1" w:styleId="FootnoteTextChar">
    <w:name w:val="Footnote Text Char"/>
    <w:basedOn w:val="DefaultParagraphFont"/>
    <w:link w:val="FootnoteText"/>
    <w:uiPriority w:val="99"/>
    <w:rsid w:val="006D1E6E"/>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6D1E6E"/>
    <w:rPr>
      <w:vertAlign w:val="superscript"/>
    </w:rPr>
  </w:style>
  <w:style w:type="character" w:customStyle="1" w:styleId="normaltextrun">
    <w:name w:val="normaltextrun"/>
    <w:basedOn w:val="DefaultParagraphFont"/>
    <w:rsid w:val="006D1E6E"/>
  </w:style>
  <w:style w:type="paragraph" w:styleId="ListParagraph">
    <w:name w:val="List Paragraph"/>
    <w:basedOn w:val="Normal"/>
    <w:uiPriority w:val="34"/>
    <w:qFormat/>
    <w:rsid w:val="00DD4199"/>
    <w:pPr>
      <w:ind w:left="720"/>
      <w:contextualSpacing/>
    </w:pPr>
  </w:style>
  <w:style w:type="paragraph" w:styleId="CommentSubject">
    <w:name w:val="annotation subject"/>
    <w:basedOn w:val="CommentText"/>
    <w:next w:val="CommentText"/>
    <w:link w:val="CommentSubjectChar"/>
    <w:uiPriority w:val="99"/>
    <w:semiHidden/>
    <w:unhideWhenUsed/>
    <w:rsid w:val="00DD4199"/>
    <w:rPr>
      <w:rFonts w:eastAsia="Times New Roman"/>
      <w:b/>
      <w:bCs/>
    </w:rPr>
  </w:style>
  <w:style w:type="character" w:customStyle="1" w:styleId="CommentSubjectChar">
    <w:name w:val="Comment Subject Char"/>
    <w:basedOn w:val="CommentTextChar1"/>
    <w:link w:val="CommentSubject"/>
    <w:uiPriority w:val="99"/>
    <w:semiHidden/>
    <w:rsid w:val="00DD4199"/>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0F6072"/>
    <w:pPr>
      <w:tabs>
        <w:tab w:val="center" w:pos="4153"/>
        <w:tab w:val="right" w:pos="8306"/>
      </w:tabs>
    </w:pPr>
  </w:style>
  <w:style w:type="character" w:customStyle="1" w:styleId="HeaderChar">
    <w:name w:val="Header Char"/>
    <w:basedOn w:val="DefaultParagraphFont"/>
    <w:link w:val="Header"/>
    <w:uiPriority w:val="99"/>
    <w:rsid w:val="000F607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F6072"/>
    <w:pPr>
      <w:tabs>
        <w:tab w:val="center" w:pos="4153"/>
        <w:tab w:val="right" w:pos="8306"/>
      </w:tabs>
    </w:pPr>
  </w:style>
  <w:style w:type="character" w:customStyle="1" w:styleId="FooterChar">
    <w:name w:val="Footer Char"/>
    <w:basedOn w:val="DefaultParagraphFont"/>
    <w:link w:val="Footer"/>
    <w:uiPriority w:val="99"/>
    <w:rsid w:val="000F6072"/>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semiHidden/>
    <w:unhideWhenUsed/>
    <w:rsid w:val="007C695B"/>
    <w:rPr>
      <w:color w:val="0000FF"/>
      <w:u w:val="single"/>
    </w:rPr>
  </w:style>
  <w:style w:type="paragraph" w:styleId="Revision">
    <w:name w:val="Revision"/>
    <w:hidden/>
    <w:uiPriority w:val="99"/>
    <w:semiHidden/>
    <w:rsid w:val="001767E5"/>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DFA1-3E42-4BE3-88C8-B4B26D2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1601</Words>
  <Characters>914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Lenss</dc:creator>
  <cp:keywords/>
  <dc:description/>
  <cp:lastModifiedBy>Linda Egle</cp:lastModifiedBy>
  <cp:revision>3</cp:revision>
  <dcterms:created xsi:type="dcterms:W3CDTF">2022-07-05T04:10:00Z</dcterms:created>
  <dcterms:modified xsi:type="dcterms:W3CDTF">2022-07-05T08:40:00Z</dcterms:modified>
</cp:coreProperties>
</file>